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16BE" w:rsidRPr="00754DD4" w:rsidRDefault="006B16BE" w:rsidP="002829CA">
      <w:pPr>
        <w:pStyle w:val="a7"/>
        <w:suppressLineNumbers/>
        <w:adjustRightInd w:val="0"/>
        <w:snapToGrid w:val="0"/>
        <w:spacing w:line="360" w:lineRule="auto"/>
        <w:rPr>
          <w:rFonts w:ascii="Times New Roman" w:hAnsi="Times New Roman" w:cs="Times New Roman"/>
          <w:b/>
          <w:sz w:val="24"/>
          <w:szCs w:val="24"/>
        </w:rPr>
      </w:pPr>
      <w:r w:rsidRPr="00754DD4">
        <w:rPr>
          <w:rFonts w:ascii="Times New Roman" w:hAnsi="Times New Roman" w:cs="Times New Roman"/>
          <w:b/>
          <w:sz w:val="24"/>
          <w:szCs w:val="24"/>
        </w:rPr>
        <w:t>附件</w:t>
      </w:r>
      <w:r w:rsidRPr="00754DD4">
        <w:rPr>
          <w:rFonts w:ascii="Times New Roman" w:hAnsi="Times New Roman" w:cs="Times New Roman"/>
          <w:b/>
          <w:sz w:val="24"/>
          <w:szCs w:val="24"/>
        </w:rPr>
        <w:t>1</w:t>
      </w:r>
      <w:r w:rsidR="002829CA">
        <w:rPr>
          <w:rFonts w:ascii="Times New Roman" w:hAnsi="Times New Roman" w:cs="Times New Roman" w:hint="eastAsia"/>
          <w:b/>
          <w:sz w:val="24"/>
          <w:szCs w:val="24"/>
        </w:rPr>
        <w:t>：</w:t>
      </w:r>
      <w:r w:rsidR="002829CA">
        <w:rPr>
          <w:rFonts w:ascii="Times New Roman" w:hAnsi="Times New Roman" w:cs="Times New Roman"/>
          <w:b/>
          <w:sz w:val="24"/>
          <w:szCs w:val="24"/>
        </w:rPr>
        <w:t xml:space="preserve"> </w:t>
      </w:r>
      <w:r w:rsidR="002829CA">
        <w:rPr>
          <w:rFonts w:ascii="Times New Roman" w:hAnsi="Times New Roman" w:cs="Times New Roman" w:hint="eastAsia"/>
          <w:b/>
          <w:sz w:val="24"/>
          <w:szCs w:val="24"/>
        </w:rPr>
        <w:t xml:space="preserve">4003 </w:t>
      </w:r>
      <w:r w:rsidRPr="00754DD4">
        <w:rPr>
          <w:rFonts w:ascii="Times New Roman" w:hAnsi="Times New Roman" w:cs="Times New Roman"/>
          <w:b/>
          <w:sz w:val="24"/>
          <w:szCs w:val="24"/>
        </w:rPr>
        <w:t>玻璃容器内应力测定法</w:t>
      </w:r>
      <w:r w:rsidR="002D3C40" w:rsidRPr="00754DD4">
        <w:rPr>
          <w:rFonts w:ascii="Times New Roman" w:hAnsi="Times New Roman" w:cs="Times New Roman"/>
          <w:b/>
          <w:sz w:val="24"/>
          <w:szCs w:val="24"/>
        </w:rPr>
        <w:t>公示稿</w:t>
      </w:r>
    </w:p>
    <w:p w:rsidR="006B16BE" w:rsidRPr="00754DD4" w:rsidRDefault="006B16BE" w:rsidP="002829CA">
      <w:pPr>
        <w:pStyle w:val="a7"/>
        <w:suppressLineNumbers/>
        <w:adjustRightInd w:val="0"/>
        <w:snapToGrid w:val="0"/>
        <w:spacing w:line="360" w:lineRule="auto"/>
        <w:rPr>
          <w:rFonts w:ascii="Times New Roman" w:hAnsi="Times New Roman" w:cs="Times New Roman"/>
          <w:b/>
          <w:sz w:val="24"/>
          <w:szCs w:val="24"/>
        </w:rPr>
      </w:pPr>
    </w:p>
    <w:p w:rsidR="00B53640" w:rsidRPr="00B53640" w:rsidRDefault="006B16BE" w:rsidP="002829CA">
      <w:pPr>
        <w:widowControl/>
        <w:kinsoku w:val="0"/>
        <w:autoSpaceDE w:val="0"/>
        <w:autoSpaceDN w:val="0"/>
        <w:adjustRightInd w:val="0"/>
        <w:snapToGrid w:val="0"/>
        <w:spacing w:line="360" w:lineRule="auto"/>
        <w:jc w:val="center"/>
        <w:textAlignment w:val="baseline"/>
        <w:rPr>
          <w:b/>
          <w:bCs/>
          <w:snapToGrid w:val="0"/>
          <w:color w:val="000000"/>
          <w:spacing w:val="11"/>
          <w:kern w:val="0"/>
          <w:sz w:val="24"/>
          <w:szCs w:val="24"/>
        </w:rPr>
      </w:pPr>
      <w:r w:rsidRPr="00754DD4">
        <w:rPr>
          <w:b/>
          <w:bCs/>
          <w:snapToGrid w:val="0"/>
          <w:color w:val="000000"/>
          <w:spacing w:val="11"/>
          <w:kern w:val="0"/>
          <w:position w:val="-2"/>
          <w:sz w:val="24"/>
          <w:szCs w:val="24"/>
        </w:rPr>
        <w:t>4003</w:t>
      </w:r>
      <w:bookmarkStart w:id="0" w:name="_Hlk102512204"/>
      <w:r w:rsidR="00B53640">
        <w:rPr>
          <w:rFonts w:hint="eastAsia"/>
          <w:b/>
          <w:bCs/>
          <w:snapToGrid w:val="0"/>
          <w:color w:val="000000"/>
          <w:spacing w:val="10"/>
          <w:kern w:val="0"/>
          <w:position w:val="-2"/>
          <w:sz w:val="24"/>
          <w:szCs w:val="24"/>
        </w:rPr>
        <w:t xml:space="preserve"> </w:t>
      </w:r>
      <w:r w:rsidR="00B53640">
        <w:rPr>
          <w:rFonts w:hint="eastAsia"/>
          <w:b/>
          <w:bCs/>
          <w:snapToGrid w:val="0"/>
          <w:color w:val="000000"/>
          <w:spacing w:val="10"/>
          <w:kern w:val="0"/>
          <w:position w:val="-2"/>
          <w:sz w:val="24"/>
          <w:szCs w:val="24"/>
        </w:rPr>
        <w:t>玻璃</w:t>
      </w:r>
      <w:bookmarkEnd w:id="0"/>
      <w:r w:rsidR="004C7289">
        <w:rPr>
          <w:rFonts w:hint="eastAsia"/>
          <w:b/>
          <w:bCs/>
          <w:snapToGrid w:val="0"/>
          <w:color w:val="000000"/>
          <w:spacing w:val="10"/>
          <w:kern w:val="0"/>
          <w:position w:val="-2"/>
          <w:sz w:val="24"/>
          <w:szCs w:val="24"/>
        </w:rPr>
        <w:t>容器内应力测定法</w:t>
      </w:r>
    </w:p>
    <w:p w:rsidR="006B16BE" w:rsidRPr="00754DD4" w:rsidRDefault="006B16BE" w:rsidP="002829CA">
      <w:pPr>
        <w:widowControl/>
        <w:kinsoku w:val="0"/>
        <w:autoSpaceDE w:val="0"/>
        <w:autoSpaceDN w:val="0"/>
        <w:adjustRightInd w:val="0"/>
        <w:snapToGrid w:val="0"/>
        <w:spacing w:line="360" w:lineRule="auto"/>
        <w:ind w:firstLineChars="200" w:firstLine="480"/>
        <w:textAlignment w:val="baseline"/>
        <w:rPr>
          <w:rFonts w:eastAsia="Arial"/>
          <w:snapToGrid w:val="0"/>
          <w:color w:val="000000"/>
          <w:kern w:val="0"/>
          <w:sz w:val="24"/>
          <w:szCs w:val="24"/>
        </w:rPr>
      </w:pPr>
      <w:r w:rsidRPr="00754DD4">
        <w:rPr>
          <w:snapToGrid w:val="0"/>
          <w:color w:val="000000"/>
          <w:kern w:val="0"/>
          <w:sz w:val="24"/>
          <w:szCs w:val="24"/>
        </w:rPr>
        <w:t>内应力系指物件由于外因（受力或湿度、温度变化等）而变形时，在物件内各部分之间会产生相互作用的内力，以抵抗这种外因的作用，当外部载荷消除后，仍残存在物体内部的应力，它是由于材料内部宏观或微观的组织发生了不均匀的体积变化而产生的。如果玻璃容器中残存不均匀的内应力，将会降低玻璃的机械强度，在药品包装的生产、使用及储存中易出现破裂等问题。</w:t>
      </w:r>
    </w:p>
    <w:p w:rsidR="006B16BE" w:rsidRPr="00754DD4" w:rsidRDefault="006B16BE" w:rsidP="002829CA">
      <w:pPr>
        <w:widowControl/>
        <w:kinsoku w:val="0"/>
        <w:autoSpaceDE w:val="0"/>
        <w:autoSpaceDN w:val="0"/>
        <w:adjustRightInd w:val="0"/>
        <w:snapToGrid w:val="0"/>
        <w:spacing w:line="360" w:lineRule="auto"/>
        <w:ind w:firstLineChars="200" w:firstLine="480"/>
        <w:textAlignment w:val="baseline"/>
        <w:rPr>
          <w:rFonts w:eastAsia="Arial"/>
          <w:snapToGrid w:val="0"/>
          <w:color w:val="000000"/>
          <w:kern w:val="0"/>
          <w:sz w:val="24"/>
          <w:szCs w:val="24"/>
        </w:rPr>
      </w:pPr>
      <w:r w:rsidRPr="00754DD4">
        <w:rPr>
          <w:snapToGrid w:val="0"/>
          <w:color w:val="000000"/>
          <w:kern w:val="0"/>
          <w:sz w:val="24"/>
          <w:szCs w:val="24"/>
        </w:rPr>
        <w:t>通常玻璃为各向同性的均质</w:t>
      </w:r>
      <w:r w:rsidRPr="00720174">
        <w:rPr>
          <w:snapToGrid w:val="0"/>
          <w:color w:val="000000"/>
          <w:kern w:val="0"/>
          <w:sz w:val="24"/>
          <w:szCs w:val="24"/>
        </w:rPr>
        <w:t>体材料</w:t>
      </w:r>
      <w:r w:rsidRPr="00754DD4">
        <w:rPr>
          <w:snapToGrid w:val="0"/>
          <w:color w:val="000000"/>
          <w:kern w:val="0"/>
          <w:sz w:val="24"/>
          <w:szCs w:val="24"/>
        </w:rPr>
        <w:t>，当有内应力存在时，它会表现各向异性，产生光的双折射现象。本法使用偏光应力仪测量双折射光程差，并以单位厚度光程差数值</w:t>
      </w:r>
      <w:r w:rsidRPr="00F608B7">
        <w:rPr>
          <w:rFonts w:eastAsia="Arial"/>
          <w:i/>
          <w:snapToGrid w:val="0"/>
          <w:color w:val="000000"/>
          <w:kern w:val="0"/>
          <w:sz w:val="24"/>
          <w:szCs w:val="24"/>
        </w:rPr>
        <w:t>δ</w:t>
      </w:r>
      <w:r w:rsidR="002829CA">
        <w:rPr>
          <w:snapToGrid w:val="0"/>
          <w:color w:val="000000"/>
          <w:kern w:val="0"/>
          <w:sz w:val="24"/>
          <w:szCs w:val="24"/>
        </w:rPr>
        <w:t>来表示产品内应力大小。双折射光程差的测量原理</w:t>
      </w:r>
      <w:r w:rsidRPr="00754DD4">
        <w:rPr>
          <w:snapToGrid w:val="0"/>
          <w:color w:val="000000"/>
          <w:kern w:val="0"/>
          <w:sz w:val="24"/>
          <w:szCs w:val="24"/>
        </w:rPr>
        <w:t>是由光源发出的白光通过起偏镜后成为直线偏振光，直线偏振光通过有双折射光程差的被测试样和四分之一波片后，其振动方向将旋转一个角度</w:t>
      </w:r>
      <w:r w:rsidRPr="00130C81">
        <w:rPr>
          <w:rFonts w:eastAsia="Arial"/>
          <w:i/>
          <w:snapToGrid w:val="0"/>
          <w:color w:val="000000"/>
          <w:kern w:val="0"/>
          <w:sz w:val="24"/>
          <w:szCs w:val="24"/>
        </w:rPr>
        <w:t>θ</w:t>
      </w:r>
      <w:r w:rsidRPr="00754DD4">
        <w:rPr>
          <w:snapToGrid w:val="0"/>
          <w:color w:val="000000"/>
          <w:kern w:val="0"/>
          <w:sz w:val="24"/>
          <w:szCs w:val="24"/>
        </w:rPr>
        <w:t>，角度</w:t>
      </w:r>
      <w:r w:rsidRPr="00130C81">
        <w:rPr>
          <w:rFonts w:eastAsia="Arial"/>
          <w:i/>
          <w:snapToGrid w:val="0"/>
          <w:color w:val="000000"/>
          <w:kern w:val="0"/>
          <w:sz w:val="24"/>
          <w:szCs w:val="24"/>
        </w:rPr>
        <w:t>θ</w:t>
      </w:r>
      <w:r w:rsidRPr="00754DD4">
        <w:rPr>
          <w:snapToGrid w:val="0"/>
          <w:color w:val="000000"/>
          <w:kern w:val="0"/>
          <w:sz w:val="24"/>
          <w:szCs w:val="24"/>
        </w:rPr>
        <w:t>的数值（单位为度）与被测试样的双折射光程差</w:t>
      </w:r>
      <w:r w:rsidRPr="00F608B7">
        <w:rPr>
          <w:rFonts w:eastAsia="Arial"/>
          <w:i/>
          <w:snapToGrid w:val="0"/>
          <w:color w:val="000000"/>
          <w:kern w:val="0"/>
          <w:sz w:val="24"/>
          <w:szCs w:val="24"/>
        </w:rPr>
        <w:t>T</w:t>
      </w:r>
      <w:r w:rsidRPr="00754DD4">
        <w:rPr>
          <w:snapToGrid w:val="0"/>
          <w:color w:val="000000"/>
          <w:kern w:val="0"/>
          <w:sz w:val="24"/>
          <w:szCs w:val="24"/>
        </w:rPr>
        <w:t>成正比，其关系式</w:t>
      </w:r>
      <w:r w:rsidRPr="006A58C6">
        <w:rPr>
          <w:rFonts w:eastAsia="Arial"/>
          <w:i/>
          <w:snapToGrid w:val="0"/>
          <w:color w:val="000000"/>
          <w:kern w:val="0"/>
          <w:sz w:val="24"/>
          <w:szCs w:val="24"/>
        </w:rPr>
        <w:t>T=</w:t>
      </w:r>
      <w:r w:rsidRPr="00F608B7">
        <w:rPr>
          <w:rFonts w:eastAsia="Arial"/>
          <w:snapToGrid w:val="0"/>
          <w:color w:val="000000"/>
          <w:kern w:val="0"/>
          <w:sz w:val="24"/>
          <w:szCs w:val="24"/>
        </w:rPr>
        <w:t>565</w:t>
      </w:r>
      <w:r w:rsidRPr="006A58C6">
        <w:rPr>
          <w:rFonts w:eastAsia="Arial"/>
          <w:i/>
          <w:snapToGrid w:val="0"/>
          <w:color w:val="000000"/>
          <w:kern w:val="0"/>
          <w:sz w:val="24"/>
          <w:szCs w:val="24"/>
        </w:rPr>
        <w:t>θ/</w:t>
      </w:r>
      <w:r w:rsidRPr="00F608B7">
        <w:rPr>
          <w:rFonts w:eastAsia="Arial"/>
          <w:snapToGrid w:val="0"/>
          <w:color w:val="000000"/>
          <w:kern w:val="0"/>
          <w:sz w:val="24"/>
          <w:szCs w:val="24"/>
        </w:rPr>
        <w:t>180</w:t>
      </w:r>
      <w:r w:rsidRPr="006A58C6">
        <w:rPr>
          <w:rFonts w:eastAsia="Arial"/>
          <w:i/>
          <w:snapToGrid w:val="0"/>
          <w:color w:val="000000"/>
          <w:kern w:val="0"/>
          <w:sz w:val="24"/>
          <w:szCs w:val="24"/>
        </w:rPr>
        <w:t>=</w:t>
      </w:r>
      <w:r w:rsidRPr="00F608B7">
        <w:rPr>
          <w:rFonts w:eastAsia="Arial"/>
          <w:snapToGrid w:val="0"/>
          <w:color w:val="000000"/>
          <w:kern w:val="0"/>
          <w:sz w:val="24"/>
          <w:szCs w:val="24"/>
        </w:rPr>
        <w:t>3.14</w:t>
      </w:r>
      <w:r w:rsidRPr="006A58C6">
        <w:rPr>
          <w:rFonts w:eastAsia="Arial"/>
          <w:i/>
          <w:snapToGrid w:val="0"/>
          <w:color w:val="000000"/>
          <w:kern w:val="0"/>
          <w:sz w:val="24"/>
          <w:szCs w:val="24"/>
        </w:rPr>
        <w:t>θ</w:t>
      </w:r>
      <w:r w:rsidRPr="00754DD4">
        <w:rPr>
          <w:snapToGrid w:val="0"/>
          <w:color w:val="000000"/>
          <w:kern w:val="0"/>
          <w:sz w:val="24"/>
          <w:szCs w:val="24"/>
        </w:rPr>
        <w:t>，因此当被测玻璃样品存在内应力时，通过旋转</w:t>
      </w:r>
      <w:proofErr w:type="gramStart"/>
      <w:r w:rsidRPr="00754DD4">
        <w:rPr>
          <w:snapToGrid w:val="0"/>
          <w:color w:val="000000"/>
          <w:kern w:val="0"/>
          <w:sz w:val="24"/>
          <w:szCs w:val="24"/>
        </w:rPr>
        <w:t>检偏镜</w:t>
      </w:r>
      <w:proofErr w:type="gramEnd"/>
      <w:r w:rsidRPr="00754DD4">
        <w:rPr>
          <w:snapToGrid w:val="0"/>
          <w:color w:val="000000"/>
          <w:kern w:val="0"/>
          <w:sz w:val="24"/>
          <w:szCs w:val="24"/>
        </w:rPr>
        <w:t>可以测得这个角度，即可测得被测试样的双折射光程差</w:t>
      </w:r>
      <w:r w:rsidRPr="00F608B7">
        <w:rPr>
          <w:rFonts w:eastAsia="Arial"/>
          <w:i/>
          <w:snapToGrid w:val="0"/>
          <w:color w:val="000000"/>
          <w:kern w:val="0"/>
          <w:sz w:val="24"/>
          <w:szCs w:val="24"/>
        </w:rPr>
        <w:t>T</w:t>
      </w:r>
      <w:r w:rsidRPr="00754DD4">
        <w:rPr>
          <w:snapToGrid w:val="0"/>
          <w:color w:val="000000"/>
          <w:kern w:val="0"/>
          <w:sz w:val="24"/>
          <w:szCs w:val="24"/>
        </w:rPr>
        <w:t>。内应力的测定主要用于药用玻璃容器退火质量的控制。</w:t>
      </w:r>
    </w:p>
    <w:p w:rsidR="006B16BE" w:rsidRPr="00754DD4" w:rsidRDefault="006B16BE" w:rsidP="002829CA">
      <w:pPr>
        <w:widowControl/>
        <w:kinsoku w:val="0"/>
        <w:autoSpaceDE w:val="0"/>
        <w:autoSpaceDN w:val="0"/>
        <w:adjustRightInd w:val="0"/>
        <w:snapToGrid w:val="0"/>
        <w:spacing w:line="360" w:lineRule="auto"/>
        <w:ind w:firstLineChars="200" w:firstLine="482"/>
        <w:textAlignment w:val="baseline"/>
        <w:rPr>
          <w:rFonts w:eastAsia="Arial"/>
          <w:snapToGrid w:val="0"/>
          <w:color w:val="000000"/>
          <w:kern w:val="0"/>
          <w:sz w:val="24"/>
          <w:szCs w:val="24"/>
        </w:rPr>
      </w:pPr>
      <w:r w:rsidRPr="00754DD4">
        <w:rPr>
          <w:b/>
          <w:bCs/>
          <w:snapToGrid w:val="0"/>
          <w:color w:val="000000"/>
          <w:kern w:val="0"/>
          <w:sz w:val="24"/>
          <w:szCs w:val="24"/>
        </w:rPr>
        <w:t>仪器装置</w:t>
      </w:r>
      <w:r w:rsidRPr="00754DD4">
        <w:rPr>
          <w:rFonts w:eastAsia="Arial"/>
          <w:snapToGrid w:val="0"/>
          <w:color w:val="000000"/>
          <w:kern w:val="0"/>
          <w:sz w:val="24"/>
          <w:szCs w:val="24"/>
        </w:rPr>
        <w:t xml:space="preserve"> </w:t>
      </w:r>
      <w:r w:rsidRPr="00754DD4">
        <w:rPr>
          <w:snapToGrid w:val="0"/>
          <w:color w:val="000000"/>
          <w:kern w:val="0"/>
          <w:sz w:val="24"/>
          <w:szCs w:val="24"/>
        </w:rPr>
        <w:t>偏光应力仪应符合的技术要求：在使用偏振光元件和保护件进行观察时，</w:t>
      </w:r>
      <w:proofErr w:type="gramStart"/>
      <w:r w:rsidRPr="00754DD4">
        <w:rPr>
          <w:snapToGrid w:val="0"/>
          <w:color w:val="000000"/>
          <w:kern w:val="0"/>
          <w:sz w:val="24"/>
          <w:szCs w:val="24"/>
        </w:rPr>
        <w:t>光场边沿</w:t>
      </w:r>
      <w:proofErr w:type="gramEnd"/>
      <w:r w:rsidRPr="00754DD4">
        <w:rPr>
          <w:snapToGrid w:val="0"/>
          <w:color w:val="000000"/>
          <w:kern w:val="0"/>
          <w:sz w:val="24"/>
          <w:szCs w:val="24"/>
        </w:rPr>
        <w:t>的亮度不小于</w:t>
      </w:r>
      <w:r w:rsidRPr="00754DD4">
        <w:rPr>
          <w:rFonts w:eastAsia="Arial"/>
          <w:snapToGrid w:val="0"/>
          <w:color w:val="000000"/>
          <w:kern w:val="0"/>
          <w:sz w:val="24"/>
          <w:szCs w:val="24"/>
        </w:rPr>
        <w:t>120</w:t>
      </w:r>
      <w:r w:rsidR="00720174">
        <w:rPr>
          <w:rFonts w:eastAsia="Arial"/>
          <w:snapToGrid w:val="0"/>
          <w:color w:val="000000"/>
          <w:kern w:val="0"/>
          <w:sz w:val="24"/>
          <w:szCs w:val="24"/>
        </w:rPr>
        <w:t xml:space="preserve"> </w:t>
      </w:r>
      <w:r w:rsidRPr="00754DD4">
        <w:rPr>
          <w:rFonts w:eastAsia="Arial"/>
          <w:snapToGrid w:val="0"/>
          <w:color w:val="000000"/>
          <w:kern w:val="0"/>
          <w:sz w:val="24"/>
          <w:szCs w:val="24"/>
        </w:rPr>
        <w:t>cd/m</w:t>
      </w:r>
      <w:r w:rsidRPr="00754DD4">
        <w:rPr>
          <w:rFonts w:eastAsia="Arial"/>
          <w:snapToGrid w:val="0"/>
          <w:color w:val="000000"/>
          <w:kern w:val="0"/>
          <w:sz w:val="24"/>
          <w:szCs w:val="24"/>
          <w:vertAlign w:val="superscript"/>
        </w:rPr>
        <w:t>2</w:t>
      </w:r>
      <w:r w:rsidRPr="00754DD4">
        <w:rPr>
          <w:snapToGrid w:val="0"/>
          <w:color w:val="000000"/>
          <w:kern w:val="0"/>
          <w:sz w:val="24"/>
          <w:szCs w:val="24"/>
        </w:rPr>
        <w:t>，所采用的偏振光元件应</w:t>
      </w:r>
      <w:proofErr w:type="gramStart"/>
      <w:r w:rsidRPr="00754DD4">
        <w:rPr>
          <w:snapToGrid w:val="0"/>
          <w:color w:val="000000"/>
          <w:kern w:val="0"/>
          <w:sz w:val="24"/>
          <w:szCs w:val="24"/>
        </w:rPr>
        <w:t>保证亮场时</w:t>
      </w:r>
      <w:proofErr w:type="gramEnd"/>
      <w:r w:rsidRPr="00754DD4">
        <w:rPr>
          <w:snapToGrid w:val="0"/>
          <w:color w:val="000000"/>
          <w:kern w:val="0"/>
          <w:sz w:val="24"/>
          <w:szCs w:val="24"/>
        </w:rPr>
        <w:t>任何一点偏振度都不小于</w:t>
      </w:r>
      <w:r w:rsidRPr="00754DD4">
        <w:rPr>
          <w:rFonts w:eastAsia="Arial"/>
          <w:snapToGrid w:val="0"/>
          <w:color w:val="000000"/>
          <w:kern w:val="0"/>
          <w:sz w:val="24"/>
          <w:szCs w:val="24"/>
        </w:rPr>
        <w:t>99%</w:t>
      </w:r>
      <w:r w:rsidRPr="00754DD4">
        <w:rPr>
          <w:snapToGrid w:val="0"/>
          <w:color w:val="000000"/>
          <w:kern w:val="0"/>
          <w:sz w:val="24"/>
          <w:szCs w:val="24"/>
        </w:rPr>
        <w:t>；</w:t>
      </w:r>
      <w:proofErr w:type="gramStart"/>
      <w:r w:rsidRPr="00754DD4">
        <w:rPr>
          <w:snapToGrid w:val="0"/>
          <w:color w:val="000000"/>
          <w:kern w:val="0"/>
          <w:sz w:val="24"/>
          <w:szCs w:val="24"/>
        </w:rPr>
        <w:t>偏振场</w:t>
      </w:r>
      <w:proofErr w:type="gramEnd"/>
      <w:r w:rsidRPr="00754DD4">
        <w:rPr>
          <w:snapToGrid w:val="0"/>
          <w:color w:val="000000"/>
          <w:kern w:val="0"/>
          <w:sz w:val="24"/>
          <w:szCs w:val="24"/>
        </w:rPr>
        <w:t>不小于</w:t>
      </w:r>
      <w:r w:rsidRPr="00754DD4">
        <w:rPr>
          <w:rFonts w:eastAsia="Arial"/>
          <w:snapToGrid w:val="0"/>
          <w:color w:val="000000"/>
          <w:kern w:val="0"/>
          <w:sz w:val="24"/>
          <w:szCs w:val="24"/>
        </w:rPr>
        <w:t>85</w:t>
      </w:r>
      <w:r w:rsidR="00754DD4">
        <w:rPr>
          <w:rFonts w:eastAsia="Arial"/>
          <w:snapToGrid w:val="0"/>
          <w:color w:val="000000"/>
          <w:kern w:val="0"/>
          <w:sz w:val="24"/>
          <w:szCs w:val="24"/>
        </w:rPr>
        <w:t xml:space="preserve"> </w:t>
      </w:r>
      <w:r w:rsidRPr="00754DD4">
        <w:rPr>
          <w:rFonts w:eastAsia="Arial"/>
          <w:snapToGrid w:val="0"/>
          <w:color w:val="000000"/>
          <w:kern w:val="0"/>
          <w:sz w:val="24"/>
          <w:szCs w:val="24"/>
        </w:rPr>
        <w:t>mm</w:t>
      </w:r>
      <w:r w:rsidRPr="00754DD4">
        <w:rPr>
          <w:snapToGrid w:val="0"/>
          <w:color w:val="000000"/>
          <w:kern w:val="0"/>
          <w:sz w:val="24"/>
          <w:szCs w:val="24"/>
        </w:rPr>
        <w:t>；在起偏镜和</w:t>
      </w:r>
      <w:proofErr w:type="gramStart"/>
      <w:r w:rsidRPr="00754DD4">
        <w:rPr>
          <w:snapToGrid w:val="0"/>
          <w:color w:val="000000"/>
          <w:kern w:val="0"/>
          <w:sz w:val="24"/>
          <w:szCs w:val="24"/>
        </w:rPr>
        <w:t>检偏</w:t>
      </w:r>
      <w:proofErr w:type="gramEnd"/>
      <w:r w:rsidRPr="00754DD4">
        <w:rPr>
          <w:snapToGrid w:val="0"/>
          <w:color w:val="000000"/>
          <w:kern w:val="0"/>
          <w:sz w:val="24"/>
          <w:szCs w:val="24"/>
        </w:rPr>
        <w:t>镜之间能分别置入</w:t>
      </w:r>
      <w:r w:rsidRPr="00754DD4">
        <w:rPr>
          <w:rFonts w:eastAsia="Arial"/>
          <w:snapToGrid w:val="0"/>
          <w:color w:val="000000"/>
          <w:kern w:val="0"/>
          <w:sz w:val="24"/>
          <w:szCs w:val="24"/>
        </w:rPr>
        <w:t>565</w:t>
      </w:r>
      <w:r w:rsidR="00754DD4">
        <w:rPr>
          <w:rFonts w:eastAsia="Arial"/>
          <w:snapToGrid w:val="0"/>
          <w:color w:val="000000"/>
          <w:kern w:val="0"/>
          <w:sz w:val="24"/>
          <w:szCs w:val="24"/>
        </w:rPr>
        <w:t xml:space="preserve"> </w:t>
      </w:r>
      <w:r w:rsidRPr="00754DD4">
        <w:rPr>
          <w:rFonts w:eastAsia="Arial"/>
          <w:snapToGrid w:val="0"/>
          <w:color w:val="000000"/>
          <w:kern w:val="0"/>
          <w:sz w:val="24"/>
          <w:szCs w:val="24"/>
        </w:rPr>
        <w:t>nm</w:t>
      </w:r>
      <w:r w:rsidRPr="00754DD4">
        <w:rPr>
          <w:snapToGrid w:val="0"/>
          <w:color w:val="000000"/>
          <w:kern w:val="0"/>
          <w:sz w:val="24"/>
          <w:szCs w:val="24"/>
        </w:rPr>
        <w:t>的全波片</w:t>
      </w:r>
      <w:r w:rsidR="00130C81">
        <w:rPr>
          <w:rFonts w:hint="eastAsia"/>
          <w:snapToGrid w:val="0"/>
          <w:color w:val="000000"/>
          <w:kern w:val="0"/>
          <w:sz w:val="24"/>
          <w:szCs w:val="24"/>
        </w:rPr>
        <w:t>（</w:t>
      </w:r>
      <w:r w:rsidRPr="00754DD4">
        <w:rPr>
          <w:snapToGrid w:val="0"/>
          <w:color w:val="000000"/>
          <w:kern w:val="0"/>
          <w:sz w:val="24"/>
          <w:szCs w:val="24"/>
        </w:rPr>
        <w:t>灵敏色片</w:t>
      </w:r>
      <w:r w:rsidR="00130C81">
        <w:rPr>
          <w:rFonts w:hint="eastAsia"/>
          <w:snapToGrid w:val="0"/>
          <w:color w:val="000000"/>
          <w:kern w:val="0"/>
          <w:sz w:val="24"/>
          <w:szCs w:val="24"/>
        </w:rPr>
        <w:t>）</w:t>
      </w:r>
      <w:r w:rsidRPr="00754DD4">
        <w:rPr>
          <w:snapToGrid w:val="0"/>
          <w:color w:val="000000"/>
          <w:kern w:val="0"/>
          <w:sz w:val="24"/>
          <w:szCs w:val="24"/>
        </w:rPr>
        <w:t>及四分之一波片，波片</w:t>
      </w:r>
      <w:proofErr w:type="gramStart"/>
      <w:r w:rsidRPr="00754DD4">
        <w:rPr>
          <w:snapToGrid w:val="0"/>
          <w:color w:val="000000"/>
          <w:kern w:val="0"/>
          <w:sz w:val="24"/>
          <w:szCs w:val="24"/>
        </w:rPr>
        <w:t>的慢轴与</w:t>
      </w:r>
      <w:proofErr w:type="gramEnd"/>
      <w:r w:rsidRPr="00754DD4">
        <w:rPr>
          <w:snapToGrid w:val="0"/>
          <w:color w:val="000000"/>
          <w:kern w:val="0"/>
          <w:sz w:val="24"/>
          <w:szCs w:val="24"/>
        </w:rPr>
        <w:t>起偏镜的偏振平面成</w:t>
      </w:r>
      <w:r w:rsidRPr="00754DD4">
        <w:rPr>
          <w:rFonts w:eastAsia="Arial"/>
          <w:snapToGrid w:val="0"/>
          <w:color w:val="000000"/>
          <w:kern w:val="0"/>
          <w:sz w:val="24"/>
          <w:szCs w:val="24"/>
        </w:rPr>
        <w:t>90°</w:t>
      </w:r>
      <w:r w:rsidRPr="00754DD4">
        <w:rPr>
          <w:snapToGrid w:val="0"/>
          <w:color w:val="000000"/>
          <w:kern w:val="0"/>
          <w:sz w:val="24"/>
          <w:szCs w:val="24"/>
        </w:rPr>
        <w:t>；</w:t>
      </w:r>
      <w:proofErr w:type="gramStart"/>
      <w:r w:rsidRPr="00754DD4">
        <w:rPr>
          <w:snapToGrid w:val="0"/>
          <w:color w:val="000000"/>
          <w:kern w:val="0"/>
          <w:sz w:val="24"/>
          <w:szCs w:val="24"/>
        </w:rPr>
        <w:t>检偏镜</w:t>
      </w:r>
      <w:proofErr w:type="gramEnd"/>
      <w:r w:rsidRPr="00754DD4">
        <w:rPr>
          <w:snapToGrid w:val="0"/>
          <w:color w:val="000000"/>
          <w:kern w:val="0"/>
          <w:sz w:val="24"/>
          <w:szCs w:val="24"/>
        </w:rPr>
        <w:t>应安装成能相对于起偏镜和全波片或四分之一波片旋转，并且有旋转角度的测量装置。</w:t>
      </w:r>
    </w:p>
    <w:p w:rsidR="006B16BE" w:rsidRPr="00754DD4" w:rsidRDefault="006B16BE" w:rsidP="002829CA">
      <w:pPr>
        <w:widowControl/>
        <w:kinsoku w:val="0"/>
        <w:autoSpaceDE w:val="0"/>
        <w:autoSpaceDN w:val="0"/>
        <w:adjustRightInd w:val="0"/>
        <w:snapToGrid w:val="0"/>
        <w:spacing w:line="360" w:lineRule="auto"/>
        <w:ind w:firstLineChars="200" w:firstLine="482"/>
        <w:textAlignment w:val="baseline"/>
        <w:rPr>
          <w:snapToGrid w:val="0"/>
          <w:color w:val="000000"/>
          <w:kern w:val="0"/>
          <w:sz w:val="24"/>
          <w:szCs w:val="24"/>
        </w:rPr>
      </w:pPr>
      <w:r w:rsidRPr="00754DD4">
        <w:rPr>
          <w:b/>
          <w:bCs/>
          <w:snapToGrid w:val="0"/>
          <w:color w:val="000000"/>
          <w:kern w:val="0"/>
          <w:sz w:val="24"/>
          <w:szCs w:val="24"/>
        </w:rPr>
        <w:t>测定法</w:t>
      </w:r>
      <w:r w:rsidRPr="00754DD4">
        <w:rPr>
          <w:snapToGrid w:val="0"/>
          <w:color w:val="000000"/>
          <w:kern w:val="0"/>
          <w:sz w:val="24"/>
          <w:szCs w:val="24"/>
        </w:rPr>
        <w:t xml:space="preserve">  </w:t>
      </w:r>
      <w:proofErr w:type="gramStart"/>
      <w:r w:rsidRPr="00754DD4">
        <w:rPr>
          <w:snapToGrid w:val="0"/>
          <w:color w:val="000000"/>
          <w:kern w:val="0"/>
          <w:sz w:val="24"/>
          <w:szCs w:val="24"/>
        </w:rPr>
        <w:t>供试品应</w:t>
      </w:r>
      <w:proofErr w:type="gramEnd"/>
      <w:r w:rsidRPr="00754DD4">
        <w:rPr>
          <w:snapToGrid w:val="0"/>
          <w:color w:val="000000"/>
          <w:kern w:val="0"/>
          <w:sz w:val="24"/>
          <w:szCs w:val="24"/>
        </w:rPr>
        <w:t>为退火后未经其他试验的产品，须预先在实验室内温度条件下放置</w:t>
      </w:r>
      <w:r w:rsidRPr="00754DD4">
        <w:rPr>
          <w:snapToGrid w:val="0"/>
          <w:color w:val="000000"/>
          <w:kern w:val="0"/>
          <w:sz w:val="24"/>
          <w:szCs w:val="24"/>
        </w:rPr>
        <w:t>30</w:t>
      </w:r>
      <w:r w:rsidRPr="00754DD4">
        <w:rPr>
          <w:snapToGrid w:val="0"/>
          <w:color w:val="000000"/>
          <w:kern w:val="0"/>
          <w:sz w:val="24"/>
          <w:szCs w:val="24"/>
        </w:rPr>
        <w:t>分钟以上，测定时应戴手套，避免用手直接接触供试品。</w:t>
      </w:r>
    </w:p>
    <w:p w:rsidR="006B16BE" w:rsidRPr="00754DD4" w:rsidRDefault="006B16BE" w:rsidP="002829CA">
      <w:pPr>
        <w:widowControl/>
        <w:kinsoku w:val="0"/>
        <w:autoSpaceDE w:val="0"/>
        <w:autoSpaceDN w:val="0"/>
        <w:adjustRightInd w:val="0"/>
        <w:snapToGrid w:val="0"/>
        <w:spacing w:line="360" w:lineRule="auto"/>
        <w:ind w:firstLineChars="200" w:firstLine="482"/>
        <w:textAlignment w:val="baseline"/>
        <w:rPr>
          <w:b/>
          <w:snapToGrid w:val="0"/>
          <w:color w:val="000000"/>
          <w:kern w:val="0"/>
          <w:sz w:val="24"/>
          <w:szCs w:val="24"/>
        </w:rPr>
      </w:pPr>
      <w:r w:rsidRPr="00754DD4">
        <w:rPr>
          <w:b/>
          <w:snapToGrid w:val="0"/>
          <w:color w:val="000000"/>
          <w:kern w:val="0"/>
          <w:sz w:val="24"/>
          <w:szCs w:val="24"/>
        </w:rPr>
        <w:t>1.</w:t>
      </w:r>
      <w:r w:rsidRPr="00754DD4">
        <w:rPr>
          <w:b/>
          <w:snapToGrid w:val="0"/>
          <w:color w:val="000000"/>
          <w:kern w:val="0"/>
          <w:sz w:val="24"/>
          <w:szCs w:val="24"/>
        </w:rPr>
        <w:t>无色</w:t>
      </w:r>
      <w:proofErr w:type="gramStart"/>
      <w:r w:rsidRPr="00754DD4">
        <w:rPr>
          <w:b/>
          <w:snapToGrid w:val="0"/>
          <w:color w:val="000000"/>
          <w:kern w:val="0"/>
          <w:sz w:val="24"/>
          <w:szCs w:val="24"/>
        </w:rPr>
        <w:t>供试品的</w:t>
      </w:r>
      <w:proofErr w:type="gramEnd"/>
      <w:r w:rsidRPr="00754DD4">
        <w:rPr>
          <w:b/>
          <w:snapToGrid w:val="0"/>
          <w:color w:val="000000"/>
          <w:kern w:val="0"/>
          <w:sz w:val="24"/>
          <w:szCs w:val="24"/>
        </w:rPr>
        <w:t>测定</w:t>
      </w:r>
    </w:p>
    <w:p w:rsidR="006B16BE" w:rsidRPr="00754DD4" w:rsidRDefault="006B16BE" w:rsidP="002829CA">
      <w:pPr>
        <w:widowControl/>
        <w:kinsoku w:val="0"/>
        <w:autoSpaceDE w:val="0"/>
        <w:autoSpaceDN w:val="0"/>
        <w:adjustRightInd w:val="0"/>
        <w:snapToGrid w:val="0"/>
        <w:spacing w:line="360" w:lineRule="auto"/>
        <w:ind w:firstLineChars="200" w:firstLine="480"/>
        <w:textAlignment w:val="baseline"/>
        <w:rPr>
          <w:snapToGrid w:val="0"/>
          <w:color w:val="000000"/>
          <w:kern w:val="0"/>
          <w:sz w:val="24"/>
          <w:szCs w:val="24"/>
        </w:rPr>
      </w:pPr>
      <w:r w:rsidRPr="00754DD4">
        <w:rPr>
          <w:snapToGrid w:val="0"/>
          <w:color w:val="000000"/>
          <w:kern w:val="0"/>
          <w:sz w:val="24"/>
          <w:szCs w:val="24"/>
        </w:rPr>
        <w:t>无色</w:t>
      </w:r>
      <w:proofErr w:type="gramStart"/>
      <w:r w:rsidRPr="00754DD4">
        <w:rPr>
          <w:snapToGrid w:val="0"/>
          <w:color w:val="000000"/>
          <w:kern w:val="0"/>
          <w:sz w:val="24"/>
          <w:szCs w:val="24"/>
        </w:rPr>
        <w:t>供试品底部</w:t>
      </w:r>
      <w:proofErr w:type="gramEnd"/>
      <w:r w:rsidRPr="00754DD4">
        <w:rPr>
          <w:snapToGrid w:val="0"/>
          <w:color w:val="000000"/>
          <w:kern w:val="0"/>
          <w:sz w:val="24"/>
          <w:szCs w:val="24"/>
        </w:rPr>
        <w:t>的检验：将四分之一波片置入视场，调整偏光应力仪零点，使之呈暗视场。把</w:t>
      </w:r>
      <w:proofErr w:type="gramStart"/>
      <w:r w:rsidRPr="00754DD4">
        <w:rPr>
          <w:snapToGrid w:val="0"/>
          <w:color w:val="000000"/>
          <w:kern w:val="0"/>
          <w:sz w:val="24"/>
          <w:szCs w:val="24"/>
        </w:rPr>
        <w:t>供试品放入</w:t>
      </w:r>
      <w:proofErr w:type="gramEnd"/>
      <w:r w:rsidRPr="00754DD4">
        <w:rPr>
          <w:snapToGrid w:val="0"/>
          <w:color w:val="000000"/>
          <w:kern w:val="0"/>
          <w:sz w:val="24"/>
          <w:szCs w:val="24"/>
        </w:rPr>
        <w:t>视场，从口部观察底部，这时视场中会出现暗十字，如果</w:t>
      </w:r>
      <w:proofErr w:type="gramStart"/>
      <w:r w:rsidRPr="00754DD4">
        <w:rPr>
          <w:snapToGrid w:val="0"/>
          <w:color w:val="000000"/>
          <w:kern w:val="0"/>
          <w:sz w:val="24"/>
          <w:szCs w:val="24"/>
        </w:rPr>
        <w:t>供试品应力</w:t>
      </w:r>
      <w:proofErr w:type="gramEnd"/>
      <w:r w:rsidRPr="00754DD4">
        <w:rPr>
          <w:snapToGrid w:val="0"/>
          <w:color w:val="000000"/>
          <w:kern w:val="0"/>
          <w:sz w:val="24"/>
          <w:szCs w:val="24"/>
        </w:rPr>
        <w:t>小，则这个暗十字便会模糊不清。</w:t>
      </w:r>
      <w:proofErr w:type="gramStart"/>
      <w:r w:rsidRPr="00754DD4">
        <w:rPr>
          <w:snapToGrid w:val="0"/>
          <w:color w:val="000000"/>
          <w:kern w:val="0"/>
          <w:sz w:val="24"/>
          <w:szCs w:val="24"/>
        </w:rPr>
        <w:t>旋转检偏镜</w:t>
      </w:r>
      <w:proofErr w:type="gramEnd"/>
      <w:r w:rsidRPr="00754DD4">
        <w:rPr>
          <w:snapToGrid w:val="0"/>
          <w:color w:val="000000"/>
          <w:kern w:val="0"/>
          <w:sz w:val="24"/>
          <w:szCs w:val="24"/>
        </w:rPr>
        <w:t>，使暗十字分离成两个沿相反方向移动的圆弧，随着暗区的外移，在圆弧的</w:t>
      </w:r>
      <w:proofErr w:type="gramStart"/>
      <w:r w:rsidRPr="00754DD4">
        <w:rPr>
          <w:snapToGrid w:val="0"/>
          <w:color w:val="000000"/>
          <w:kern w:val="0"/>
          <w:sz w:val="24"/>
          <w:szCs w:val="24"/>
        </w:rPr>
        <w:t>凹</w:t>
      </w:r>
      <w:proofErr w:type="gramEnd"/>
      <w:r w:rsidRPr="00754DD4">
        <w:rPr>
          <w:snapToGrid w:val="0"/>
          <w:color w:val="000000"/>
          <w:kern w:val="0"/>
          <w:sz w:val="24"/>
          <w:szCs w:val="24"/>
        </w:rPr>
        <w:t>侧出现蓝灰色，</w:t>
      </w:r>
      <w:proofErr w:type="gramStart"/>
      <w:r w:rsidRPr="00754DD4">
        <w:rPr>
          <w:snapToGrid w:val="0"/>
          <w:color w:val="000000"/>
          <w:kern w:val="0"/>
          <w:sz w:val="24"/>
          <w:szCs w:val="24"/>
        </w:rPr>
        <w:t>凸</w:t>
      </w:r>
      <w:proofErr w:type="gramEnd"/>
      <w:r w:rsidRPr="00754DD4">
        <w:rPr>
          <w:snapToGrid w:val="0"/>
          <w:color w:val="000000"/>
          <w:kern w:val="0"/>
          <w:sz w:val="24"/>
          <w:szCs w:val="24"/>
        </w:rPr>
        <w:t>侧出现褐色。如测定某选定点的应力值，则旋转</w:t>
      </w:r>
      <w:proofErr w:type="gramStart"/>
      <w:r w:rsidRPr="00754DD4">
        <w:rPr>
          <w:snapToGrid w:val="0"/>
          <w:color w:val="000000"/>
          <w:kern w:val="0"/>
          <w:sz w:val="24"/>
          <w:szCs w:val="24"/>
        </w:rPr>
        <w:t>检偏镜</w:t>
      </w:r>
      <w:proofErr w:type="gramEnd"/>
      <w:r w:rsidRPr="00754DD4">
        <w:rPr>
          <w:snapToGrid w:val="0"/>
          <w:color w:val="000000"/>
          <w:kern w:val="0"/>
          <w:sz w:val="24"/>
          <w:szCs w:val="24"/>
        </w:rPr>
        <w:t>直至该点蓝灰色刚好被褐</w:t>
      </w:r>
      <w:r w:rsidRPr="00754DD4">
        <w:rPr>
          <w:snapToGrid w:val="0"/>
          <w:color w:val="000000"/>
          <w:kern w:val="0"/>
          <w:sz w:val="24"/>
          <w:szCs w:val="24"/>
        </w:rPr>
        <w:lastRenderedPageBreak/>
        <w:t>色取代为止。绕轴线旋转供试品，找出最大应力点，</w:t>
      </w:r>
      <w:proofErr w:type="gramStart"/>
      <w:r w:rsidRPr="00754DD4">
        <w:rPr>
          <w:snapToGrid w:val="0"/>
          <w:color w:val="000000"/>
          <w:kern w:val="0"/>
          <w:sz w:val="24"/>
          <w:szCs w:val="24"/>
        </w:rPr>
        <w:t>旋转检偏镜</w:t>
      </w:r>
      <w:proofErr w:type="gramEnd"/>
      <w:r w:rsidRPr="00754DD4">
        <w:rPr>
          <w:snapToGrid w:val="0"/>
          <w:color w:val="000000"/>
          <w:kern w:val="0"/>
          <w:sz w:val="24"/>
          <w:szCs w:val="24"/>
        </w:rPr>
        <w:t>，直至蓝灰色被褐色取代，记录此时的</w:t>
      </w:r>
      <w:proofErr w:type="gramStart"/>
      <w:r w:rsidRPr="00754DD4">
        <w:rPr>
          <w:snapToGrid w:val="0"/>
          <w:color w:val="000000"/>
          <w:kern w:val="0"/>
          <w:sz w:val="24"/>
          <w:szCs w:val="24"/>
        </w:rPr>
        <w:t>检偏镜</w:t>
      </w:r>
      <w:proofErr w:type="gramEnd"/>
      <w:r w:rsidRPr="00754DD4">
        <w:rPr>
          <w:snapToGrid w:val="0"/>
          <w:color w:val="000000"/>
          <w:kern w:val="0"/>
          <w:sz w:val="24"/>
          <w:szCs w:val="24"/>
        </w:rPr>
        <w:t>旋转角度或双折射光程差，并测量该点的厚度。</w:t>
      </w:r>
    </w:p>
    <w:p w:rsidR="006B16BE" w:rsidRPr="00754DD4" w:rsidRDefault="006B16BE" w:rsidP="002829CA">
      <w:pPr>
        <w:widowControl/>
        <w:kinsoku w:val="0"/>
        <w:autoSpaceDE w:val="0"/>
        <w:autoSpaceDN w:val="0"/>
        <w:adjustRightInd w:val="0"/>
        <w:snapToGrid w:val="0"/>
        <w:spacing w:line="360" w:lineRule="auto"/>
        <w:ind w:firstLineChars="200" w:firstLine="480"/>
        <w:textAlignment w:val="baseline"/>
        <w:rPr>
          <w:snapToGrid w:val="0"/>
          <w:color w:val="000000"/>
          <w:kern w:val="0"/>
          <w:sz w:val="24"/>
          <w:szCs w:val="24"/>
        </w:rPr>
      </w:pPr>
      <w:r w:rsidRPr="00754DD4">
        <w:rPr>
          <w:snapToGrid w:val="0"/>
          <w:color w:val="000000"/>
          <w:kern w:val="0"/>
          <w:sz w:val="24"/>
          <w:szCs w:val="24"/>
        </w:rPr>
        <w:t>无色</w:t>
      </w:r>
      <w:proofErr w:type="gramStart"/>
      <w:r w:rsidRPr="00754DD4">
        <w:rPr>
          <w:snapToGrid w:val="0"/>
          <w:color w:val="000000"/>
          <w:kern w:val="0"/>
          <w:sz w:val="24"/>
          <w:szCs w:val="24"/>
        </w:rPr>
        <w:t>供试品侧壁</w:t>
      </w:r>
      <w:proofErr w:type="gramEnd"/>
      <w:r w:rsidRPr="00754DD4">
        <w:rPr>
          <w:snapToGrid w:val="0"/>
          <w:color w:val="000000"/>
          <w:kern w:val="0"/>
          <w:sz w:val="24"/>
          <w:szCs w:val="24"/>
        </w:rPr>
        <w:t>的检验：将四分之一波片置入视场，调整偏光应力仪零点，使之呈暗视场。把</w:t>
      </w:r>
      <w:proofErr w:type="gramStart"/>
      <w:r w:rsidRPr="00754DD4">
        <w:rPr>
          <w:snapToGrid w:val="0"/>
          <w:color w:val="000000"/>
          <w:kern w:val="0"/>
          <w:sz w:val="24"/>
          <w:szCs w:val="24"/>
        </w:rPr>
        <w:t>供试品放入</w:t>
      </w:r>
      <w:proofErr w:type="gramEnd"/>
      <w:r w:rsidRPr="00754DD4">
        <w:rPr>
          <w:snapToGrid w:val="0"/>
          <w:color w:val="000000"/>
          <w:kern w:val="0"/>
          <w:sz w:val="24"/>
          <w:szCs w:val="24"/>
        </w:rPr>
        <w:t>视场中，使</w:t>
      </w:r>
      <w:proofErr w:type="gramStart"/>
      <w:r w:rsidRPr="00754DD4">
        <w:rPr>
          <w:snapToGrid w:val="0"/>
          <w:color w:val="000000"/>
          <w:kern w:val="0"/>
          <w:sz w:val="24"/>
          <w:szCs w:val="24"/>
        </w:rPr>
        <w:t>供试品的</w:t>
      </w:r>
      <w:proofErr w:type="gramEnd"/>
      <w:r w:rsidRPr="00754DD4">
        <w:rPr>
          <w:snapToGrid w:val="0"/>
          <w:color w:val="000000"/>
          <w:kern w:val="0"/>
          <w:sz w:val="24"/>
          <w:szCs w:val="24"/>
        </w:rPr>
        <w:t>轴线与偏振平面成</w:t>
      </w:r>
      <w:r w:rsidRPr="00754DD4">
        <w:rPr>
          <w:snapToGrid w:val="0"/>
          <w:color w:val="000000"/>
          <w:kern w:val="0"/>
          <w:sz w:val="24"/>
          <w:szCs w:val="24"/>
        </w:rPr>
        <w:t>45°</w:t>
      </w:r>
      <w:r w:rsidRPr="00754DD4">
        <w:rPr>
          <w:snapToGrid w:val="0"/>
          <w:color w:val="000000"/>
          <w:kern w:val="0"/>
          <w:sz w:val="24"/>
          <w:szCs w:val="24"/>
        </w:rPr>
        <w:t>，这时侧壁上出现亮</w:t>
      </w:r>
      <w:proofErr w:type="gramStart"/>
      <w:r w:rsidRPr="00754DD4">
        <w:rPr>
          <w:snapToGrid w:val="0"/>
          <w:color w:val="000000"/>
          <w:kern w:val="0"/>
          <w:sz w:val="24"/>
          <w:szCs w:val="24"/>
        </w:rPr>
        <w:t>暗不同</w:t>
      </w:r>
      <w:proofErr w:type="gramEnd"/>
      <w:r w:rsidRPr="00754DD4">
        <w:rPr>
          <w:snapToGrid w:val="0"/>
          <w:color w:val="000000"/>
          <w:kern w:val="0"/>
          <w:sz w:val="24"/>
          <w:szCs w:val="24"/>
        </w:rPr>
        <w:t>的区域。旋转</w:t>
      </w:r>
      <w:proofErr w:type="gramStart"/>
      <w:r w:rsidRPr="00754DD4">
        <w:rPr>
          <w:snapToGrid w:val="0"/>
          <w:color w:val="000000"/>
          <w:kern w:val="0"/>
          <w:sz w:val="24"/>
          <w:szCs w:val="24"/>
        </w:rPr>
        <w:t>检偏镜</w:t>
      </w:r>
      <w:proofErr w:type="gramEnd"/>
      <w:r w:rsidRPr="00754DD4">
        <w:rPr>
          <w:snapToGrid w:val="0"/>
          <w:color w:val="000000"/>
          <w:kern w:val="0"/>
          <w:sz w:val="24"/>
          <w:szCs w:val="24"/>
        </w:rPr>
        <w:t>直至侧壁上暗区聚汇，刚好完全取代亮区为止。绕轴线旋转供试品，借以确定最大应力区。记录测得最大应力区的</w:t>
      </w:r>
      <w:proofErr w:type="gramStart"/>
      <w:r w:rsidRPr="00754DD4">
        <w:rPr>
          <w:snapToGrid w:val="0"/>
          <w:color w:val="000000"/>
          <w:kern w:val="0"/>
          <w:sz w:val="24"/>
          <w:szCs w:val="24"/>
        </w:rPr>
        <w:t>检偏镜</w:t>
      </w:r>
      <w:proofErr w:type="gramEnd"/>
      <w:r w:rsidRPr="00754DD4">
        <w:rPr>
          <w:snapToGrid w:val="0"/>
          <w:color w:val="000000"/>
          <w:kern w:val="0"/>
          <w:sz w:val="24"/>
          <w:szCs w:val="24"/>
        </w:rPr>
        <w:t>旋转角度或双折射光程差，并分别测量两侧壁的厚度（记录两侧壁壁厚之和）。</w:t>
      </w:r>
    </w:p>
    <w:p w:rsidR="006B16BE" w:rsidRPr="00754DD4" w:rsidRDefault="006B16BE" w:rsidP="002829CA">
      <w:pPr>
        <w:widowControl/>
        <w:kinsoku w:val="0"/>
        <w:autoSpaceDE w:val="0"/>
        <w:autoSpaceDN w:val="0"/>
        <w:adjustRightInd w:val="0"/>
        <w:snapToGrid w:val="0"/>
        <w:spacing w:line="360" w:lineRule="auto"/>
        <w:ind w:firstLineChars="200" w:firstLine="482"/>
        <w:textAlignment w:val="baseline"/>
        <w:rPr>
          <w:b/>
          <w:snapToGrid w:val="0"/>
          <w:color w:val="000000"/>
          <w:kern w:val="0"/>
          <w:sz w:val="24"/>
          <w:szCs w:val="24"/>
        </w:rPr>
      </w:pPr>
      <w:r w:rsidRPr="00754DD4">
        <w:rPr>
          <w:b/>
          <w:snapToGrid w:val="0"/>
          <w:color w:val="000000"/>
          <w:kern w:val="0"/>
          <w:sz w:val="24"/>
          <w:szCs w:val="24"/>
        </w:rPr>
        <w:t>2.</w:t>
      </w:r>
      <w:r w:rsidRPr="00754DD4">
        <w:rPr>
          <w:b/>
          <w:snapToGrid w:val="0"/>
          <w:color w:val="000000"/>
          <w:kern w:val="0"/>
          <w:sz w:val="24"/>
          <w:szCs w:val="24"/>
        </w:rPr>
        <w:t>有色</w:t>
      </w:r>
      <w:proofErr w:type="gramStart"/>
      <w:r w:rsidRPr="00754DD4">
        <w:rPr>
          <w:b/>
          <w:snapToGrid w:val="0"/>
          <w:color w:val="000000"/>
          <w:kern w:val="0"/>
          <w:sz w:val="24"/>
          <w:szCs w:val="24"/>
        </w:rPr>
        <w:t>供试品的</w:t>
      </w:r>
      <w:proofErr w:type="gramEnd"/>
      <w:r w:rsidRPr="00754DD4">
        <w:rPr>
          <w:b/>
          <w:snapToGrid w:val="0"/>
          <w:color w:val="000000"/>
          <w:kern w:val="0"/>
          <w:sz w:val="24"/>
          <w:szCs w:val="24"/>
        </w:rPr>
        <w:t>测定</w:t>
      </w:r>
    </w:p>
    <w:p w:rsidR="006B16BE" w:rsidRPr="00754DD4" w:rsidRDefault="006B16BE" w:rsidP="002829CA">
      <w:pPr>
        <w:widowControl/>
        <w:kinsoku w:val="0"/>
        <w:autoSpaceDE w:val="0"/>
        <w:autoSpaceDN w:val="0"/>
        <w:adjustRightInd w:val="0"/>
        <w:snapToGrid w:val="0"/>
        <w:spacing w:line="360" w:lineRule="auto"/>
        <w:ind w:firstLineChars="200" w:firstLine="480"/>
        <w:textAlignment w:val="baseline"/>
        <w:rPr>
          <w:snapToGrid w:val="0"/>
          <w:color w:val="000000"/>
          <w:kern w:val="0"/>
          <w:sz w:val="24"/>
          <w:szCs w:val="24"/>
        </w:rPr>
      </w:pPr>
      <w:r w:rsidRPr="00754DD4">
        <w:rPr>
          <w:snapToGrid w:val="0"/>
          <w:color w:val="000000"/>
          <w:kern w:val="0"/>
          <w:sz w:val="24"/>
          <w:szCs w:val="24"/>
        </w:rPr>
        <w:t>检验步骤与无色</w:t>
      </w:r>
      <w:proofErr w:type="gramStart"/>
      <w:r w:rsidRPr="00754DD4">
        <w:rPr>
          <w:snapToGrid w:val="0"/>
          <w:color w:val="000000"/>
          <w:kern w:val="0"/>
          <w:sz w:val="24"/>
          <w:szCs w:val="24"/>
        </w:rPr>
        <w:t>供试品测定</w:t>
      </w:r>
      <w:proofErr w:type="gramEnd"/>
      <w:r w:rsidRPr="00754DD4">
        <w:rPr>
          <w:snapToGrid w:val="0"/>
          <w:color w:val="000000"/>
          <w:kern w:val="0"/>
          <w:sz w:val="24"/>
          <w:szCs w:val="24"/>
        </w:rPr>
        <w:t>相同。当没有明显的蓝色和褐色以及玻璃透过率较低时，较难确定</w:t>
      </w:r>
      <w:proofErr w:type="gramStart"/>
      <w:r w:rsidRPr="00754DD4">
        <w:rPr>
          <w:snapToGrid w:val="0"/>
          <w:color w:val="000000"/>
          <w:kern w:val="0"/>
          <w:sz w:val="24"/>
          <w:szCs w:val="24"/>
        </w:rPr>
        <w:t>检偏镜</w:t>
      </w:r>
      <w:proofErr w:type="gramEnd"/>
      <w:r w:rsidRPr="00754DD4">
        <w:rPr>
          <w:snapToGrid w:val="0"/>
          <w:color w:val="000000"/>
          <w:kern w:val="0"/>
          <w:sz w:val="24"/>
          <w:szCs w:val="24"/>
        </w:rPr>
        <w:t>的旋转终点，这时可以采用平均的方法来确定准确的终点。即以暗区取代亮区的旋转角度与再使亮区刚好重新出现的总旋转角度（或双折射光程差）之和的平均值表示。</w:t>
      </w:r>
    </w:p>
    <w:p w:rsidR="006B16BE" w:rsidRPr="00754DD4" w:rsidRDefault="006B16BE" w:rsidP="002829CA">
      <w:pPr>
        <w:widowControl/>
        <w:kinsoku w:val="0"/>
        <w:autoSpaceDE w:val="0"/>
        <w:autoSpaceDN w:val="0"/>
        <w:adjustRightInd w:val="0"/>
        <w:snapToGrid w:val="0"/>
        <w:spacing w:line="360" w:lineRule="auto"/>
        <w:ind w:firstLineChars="200" w:firstLine="482"/>
        <w:textAlignment w:val="baseline"/>
        <w:rPr>
          <w:b/>
          <w:bCs/>
          <w:snapToGrid w:val="0"/>
          <w:color w:val="000000"/>
          <w:kern w:val="0"/>
          <w:sz w:val="24"/>
          <w:szCs w:val="24"/>
        </w:rPr>
      </w:pPr>
      <w:r w:rsidRPr="00754DD4">
        <w:rPr>
          <w:b/>
          <w:bCs/>
          <w:snapToGrid w:val="0"/>
          <w:color w:val="000000"/>
          <w:kern w:val="0"/>
          <w:sz w:val="24"/>
          <w:szCs w:val="24"/>
        </w:rPr>
        <w:t>结果计算</w:t>
      </w:r>
    </w:p>
    <w:p w:rsidR="006B16BE" w:rsidRPr="00754DD4" w:rsidRDefault="006B16BE" w:rsidP="002829CA">
      <w:pPr>
        <w:widowControl/>
        <w:kinsoku w:val="0"/>
        <w:autoSpaceDE w:val="0"/>
        <w:autoSpaceDN w:val="0"/>
        <w:adjustRightInd w:val="0"/>
        <w:snapToGrid w:val="0"/>
        <w:spacing w:line="360" w:lineRule="auto"/>
        <w:ind w:firstLineChars="1100" w:firstLine="2640"/>
        <w:textAlignment w:val="baseline"/>
        <w:rPr>
          <w:snapToGrid w:val="0"/>
          <w:color w:val="000000"/>
          <w:kern w:val="0"/>
          <w:sz w:val="24"/>
          <w:szCs w:val="24"/>
        </w:rPr>
      </w:pPr>
      <w:r w:rsidRPr="00754DD4">
        <w:rPr>
          <w:i/>
          <w:snapToGrid w:val="0"/>
          <w:color w:val="000000"/>
          <w:kern w:val="0"/>
          <w:sz w:val="24"/>
          <w:szCs w:val="24"/>
        </w:rPr>
        <w:t>δ</w:t>
      </w:r>
      <w:r w:rsidRPr="00754DD4">
        <w:rPr>
          <w:snapToGrid w:val="0"/>
          <w:color w:val="000000"/>
          <w:kern w:val="0"/>
          <w:sz w:val="24"/>
          <w:szCs w:val="24"/>
        </w:rPr>
        <w:t>=</w:t>
      </w:r>
      <w:r w:rsidRPr="00754DD4">
        <w:rPr>
          <w:i/>
          <w:snapToGrid w:val="0"/>
          <w:color w:val="000000"/>
          <w:kern w:val="0"/>
          <w:sz w:val="24"/>
          <w:szCs w:val="24"/>
        </w:rPr>
        <w:t>T</w:t>
      </w:r>
      <w:r w:rsidRPr="00754DD4">
        <w:rPr>
          <w:snapToGrid w:val="0"/>
          <w:color w:val="000000"/>
          <w:kern w:val="0"/>
          <w:sz w:val="24"/>
          <w:szCs w:val="24"/>
        </w:rPr>
        <w:t>/</w:t>
      </w:r>
      <w:r w:rsidRPr="00754DD4">
        <w:rPr>
          <w:i/>
          <w:snapToGrid w:val="0"/>
          <w:color w:val="000000"/>
          <w:kern w:val="0"/>
          <w:sz w:val="24"/>
          <w:szCs w:val="24"/>
        </w:rPr>
        <w:t>t</w:t>
      </w:r>
      <w:r w:rsidRPr="00754DD4">
        <w:rPr>
          <w:snapToGrid w:val="0"/>
          <w:color w:val="000000"/>
          <w:kern w:val="0"/>
          <w:sz w:val="24"/>
          <w:szCs w:val="24"/>
        </w:rPr>
        <w:t>=3.14</w:t>
      </w:r>
      <w:r w:rsidRPr="00754DD4">
        <w:rPr>
          <w:i/>
          <w:snapToGrid w:val="0"/>
          <w:color w:val="000000"/>
          <w:kern w:val="0"/>
          <w:sz w:val="24"/>
          <w:szCs w:val="24"/>
        </w:rPr>
        <w:t>θ</w:t>
      </w:r>
      <w:r w:rsidRPr="00754DD4">
        <w:rPr>
          <w:snapToGrid w:val="0"/>
          <w:color w:val="000000"/>
          <w:kern w:val="0"/>
          <w:sz w:val="24"/>
          <w:szCs w:val="24"/>
        </w:rPr>
        <w:t>/</w:t>
      </w:r>
      <w:r w:rsidRPr="00754DD4">
        <w:rPr>
          <w:i/>
          <w:snapToGrid w:val="0"/>
          <w:color w:val="000000"/>
          <w:kern w:val="0"/>
          <w:sz w:val="24"/>
          <w:szCs w:val="24"/>
        </w:rPr>
        <w:t>t</w:t>
      </w:r>
    </w:p>
    <w:p w:rsidR="006B16BE" w:rsidRPr="00754DD4" w:rsidRDefault="006B16BE" w:rsidP="002829CA">
      <w:pPr>
        <w:widowControl/>
        <w:kinsoku w:val="0"/>
        <w:autoSpaceDE w:val="0"/>
        <w:autoSpaceDN w:val="0"/>
        <w:adjustRightInd w:val="0"/>
        <w:snapToGrid w:val="0"/>
        <w:spacing w:line="360" w:lineRule="auto"/>
        <w:textAlignment w:val="baseline"/>
        <w:rPr>
          <w:snapToGrid w:val="0"/>
          <w:color w:val="000000"/>
          <w:kern w:val="0"/>
          <w:sz w:val="24"/>
          <w:szCs w:val="24"/>
        </w:rPr>
      </w:pPr>
      <w:r w:rsidRPr="00754DD4">
        <w:rPr>
          <w:snapToGrid w:val="0"/>
          <w:color w:val="000000"/>
          <w:kern w:val="0"/>
          <w:sz w:val="24"/>
          <w:szCs w:val="24"/>
        </w:rPr>
        <w:t>式中</w:t>
      </w:r>
      <w:r w:rsidRPr="00754DD4">
        <w:rPr>
          <w:snapToGrid w:val="0"/>
          <w:color w:val="000000"/>
          <w:kern w:val="0"/>
          <w:sz w:val="24"/>
          <w:szCs w:val="24"/>
        </w:rPr>
        <w:t xml:space="preserve">  </w:t>
      </w:r>
      <w:r w:rsidRPr="00754DD4">
        <w:rPr>
          <w:i/>
          <w:snapToGrid w:val="0"/>
          <w:color w:val="000000"/>
          <w:kern w:val="0"/>
          <w:sz w:val="24"/>
          <w:szCs w:val="24"/>
        </w:rPr>
        <w:t>δ</w:t>
      </w:r>
      <w:proofErr w:type="gramStart"/>
      <w:r w:rsidRPr="00754DD4">
        <w:rPr>
          <w:snapToGrid w:val="0"/>
          <w:color w:val="000000"/>
          <w:kern w:val="0"/>
          <w:sz w:val="24"/>
          <w:szCs w:val="24"/>
        </w:rPr>
        <w:t>为供试品的</w:t>
      </w:r>
      <w:proofErr w:type="gramEnd"/>
      <w:r w:rsidRPr="00754DD4">
        <w:rPr>
          <w:snapToGrid w:val="0"/>
          <w:color w:val="000000"/>
          <w:kern w:val="0"/>
          <w:sz w:val="24"/>
          <w:szCs w:val="24"/>
        </w:rPr>
        <w:t>内应力，</w:t>
      </w:r>
      <w:r w:rsidRPr="00754DD4">
        <w:rPr>
          <w:snapToGrid w:val="0"/>
          <w:color w:val="000000"/>
          <w:kern w:val="0"/>
          <w:sz w:val="24"/>
          <w:szCs w:val="24"/>
        </w:rPr>
        <w:t>nm/mm;</w:t>
      </w:r>
    </w:p>
    <w:p w:rsidR="006B16BE" w:rsidRPr="00754DD4" w:rsidRDefault="006B16BE" w:rsidP="002829CA">
      <w:pPr>
        <w:widowControl/>
        <w:kinsoku w:val="0"/>
        <w:autoSpaceDE w:val="0"/>
        <w:autoSpaceDN w:val="0"/>
        <w:adjustRightInd w:val="0"/>
        <w:snapToGrid w:val="0"/>
        <w:spacing w:line="360" w:lineRule="auto"/>
        <w:textAlignment w:val="baseline"/>
        <w:rPr>
          <w:snapToGrid w:val="0"/>
          <w:color w:val="000000"/>
          <w:kern w:val="0"/>
          <w:sz w:val="24"/>
          <w:szCs w:val="24"/>
        </w:rPr>
      </w:pPr>
      <w:r w:rsidRPr="00754DD4">
        <w:rPr>
          <w:i/>
          <w:snapToGrid w:val="0"/>
          <w:color w:val="000000"/>
          <w:kern w:val="0"/>
          <w:sz w:val="24"/>
          <w:szCs w:val="24"/>
        </w:rPr>
        <w:t xml:space="preserve">      T</w:t>
      </w:r>
      <w:proofErr w:type="gramStart"/>
      <w:r w:rsidRPr="00754DD4">
        <w:rPr>
          <w:snapToGrid w:val="0"/>
          <w:color w:val="000000"/>
          <w:kern w:val="0"/>
          <w:sz w:val="24"/>
          <w:szCs w:val="24"/>
        </w:rPr>
        <w:t>为供试品被测</w:t>
      </w:r>
      <w:proofErr w:type="gramEnd"/>
      <w:r w:rsidRPr="00754DD4">
        <w:rPr>
          <w:snapToGrid w:val="0"/>
          <w:color w:val="000000"/>
          <w:kern w:val="0"/>
          <w:sz w:val="24"/>
          <w:szCs w:val="24"/>
        </w:rPr>
        <w:t>部位的光程差，</w:t>
      </w:r>
      <w:r w:rsidRPr="00754DD4">
        <w:rPr>
          <w:snapToGrid w:val="0"/>
          <w:color w:val="000000"/>
          <w:kern w:val="0"/>
          <w:sz w:val="24"/>
          <w:szCs w:val="24"/>
        </w:rPr>
        <w:t>nm</w:t>
      </w:r>
      <w:r w:rsidR="00EF33ED">
        <w:rPr>
          <w:rFonts w:hint="eastAsia"/>
          <w:snapToGrid w:val="0"/>
          <w:color w:val="000000"/>
          <w:kern w:val="0"/>
          <w:sz w:val="24"/>
          <w:szCs w:val="24"/>
        </w:rPr>
        <w:t>；</w:t>
      </w:r>
    </w:p>
    <w:p w:rsidR="006B16BE" w:rsidRPr="00754DD4" w:rsidRDefault="006B16BE" w:rsidP="002829CA">
      <w:pPr>
        <w:widowControl/>
        <w:kinsoku w:val="0"/>
        <w:autoSpaceDE w:val="0"/>
        <w:autoSpaceDN w:val="0"/>
        <w:adjustRightInd w:val="0"/>
        <w:snapToGrid w:val="0"/>
        <w:spacing w:line="360" w:lineRule="auto"/>
        <w:textAlignment w:val="baseline"/>
        <w:rPr>
          <w:snapToGrid w:val="0"/>
          <w:color w:val="000000"/>
          <w:kern w:val="0"/>
          <w:sz w:val="24"/>
          <w:szCs w:val="24"/>
        </w:rPr>
      </w:pPr>
      <w:r w:rsidRPr="00754DD4">
        <w:rPr>
          <w:i/>
          <w:snapToGrid w:val="0"/>
          <w:color w:val="000000"/>
          <w:kern w:val="0"/>
          <w:sz w:val="24"/>
          <w:szCs w:val="24"/>
        </w:rPr>
        <w:t xml:space="preserve">      t</w:t>
      </w:r>
      <w:proofErr w:type="gramStart"/>
      <w:r w:rsidRPr="00754DD4">
        <w:rPr>
          <w:snapToGrid w:val="0"/>
          <w:color w:val="000000"/>
          <w:kern w:val="0"/>
          <w:sz w:val="24"/>
          <w:szCs w:val="24"/>
        </w:rPr>
        <w:t>为供试品被测</w:t>
      </w:r>
      <w:proofErr w:type="gramEnd"/>
      <w:r w:rsidRPr="00754DD4">
        <w:rPr>
          <w:snapToGrid w:val="0"/>
          <w:color w:val="000000"/>
          <w:kern w:val="0"/>
          <w:sz w:val="24"/>
          <w:szCs w:val="24"/>
        </w:rPr>
        <w:t>部位通光处的总厚度，</w:t>
      </w:r>
      <w:r w:rsidRPr="00754DD4">
        <w:rPr>
          <w:snapToGrid w:val="0"/>
          <w:color w:val="000000"/>
          <w:kern w:val="0"/>
          <w:sz w:val="24"/>
          <w:szCs w:val="24"/>
        </w:rPr>
        <w:t>mm</w:t>
      </w:r>
      <w:r w:rsidR="00EF33ED">
        <w:rPr>
          <w:rFonts w:hint="eastAsia"/>
          <w:snapToGrid w:val="0"/>
          <w:color w:val="000000"/>
          <w:kern w:val="0"/>
          <w:sz w:val="24"/>
          <w:szCs w:val="24"/>
        </w:rPr>
        <w:t>；</w:t>
      </w:r>
    </w:p>
    <w:p w:rsidR="006B16BE" w:rsidRPr="00754DD4" w:rsidRDefault="006B16BE" w:rsidP="002829CA">
      <w:pPr>
        <w:widowControl/>
        <w:kinsoku w:val="0"/>
        <w:autoSpaceDE w:val="0"/>
        <w:autoSpaceDN w:val="0"/>
        <w:adjustRightInd w:val="0"/>
        <w:snapToGrid w:val="0"/>
        <w:spacing w:line="360" w:lineRule="auto"/>
        <w:textAlignment w:val="baseline"/>
        <w:rPr>
          <w:snapToGrid w:val="0"/>
          <w:color w:val="000000"/>
          <w:kern w:val="0"/>
          <w:sz w:val="24"/>
          <w:szCs w:val="24"/>
        </w:rPr>
      </w:pPr>
      <w:r w:rsidRPr="00754DD4">
        <w:rPr>
          <w:i/>
          <w:snapToGrid w:val="0"/>
          <w:color w:val="000000"/>
          <w:kern w:val="0"/>
          <w:sz w:val="24"/>
          <w:szCs w:val="24"/>
        </w:rPr>
        <w:t xml:space="preserve">      θ</w:t>
      </w:r>
      <w:r w:rsidR="00EF33ED">
        <w:rPr>
          <w:snapToGrid w:val="0"/>
          <w:color w:val="000000"/>
          <w:kern w:val="0"/>
          <w:sz w:val="24"/>
          <w:szCs w:val="24"/>
        </w:rPr>
        <w:t>为</w:t>
      </w:r>
      <w:proofErr w:type="gramStart"/>
      <w:r w:rsidR="00EF33ED">
        <w:rPr>
          <w:snapToGrid w:val="0"/>
          <w:color w:val="000000"/>
          <w:kern w:val="0"/>
          <w:sz w:val="24"/>
          <w:szCs w:val="24"/>
        </w:rPr>
        <w:t>检偏镜</w:t>
      </w:r>
      <w:proofErr w:type="gramEnd"/>
      <w:r w:rsidR="00EF33ED">
        <w:rPr>
          <w:snapToGrid w:val="0"/>
          <w:color w:val="000000"/>
          <w:kern w:val="0"/>
          <w:sz w:val="24"/>
          <w:szCs w:val="24"/>
        </w:rPr>
        <w:t>旋转角度（在测得最大应力时</w:t>
      </w:r>
      <w:r w:rsidR="00EF33ED">
        <w:rPr>
          <w:rFonts w:hint="eastAsia"/>
          <w:snapToGrid w:val="0"/>
          <w:color w:val="000000"/>
          <w:kern w:val="0"/>
          <w:sz w:val="24"/>
          <w:szCs w:val="24"/>
        </w:rPr>
        <w:t>）；</w:t>
      </w:r>
    </w:p>
    <w:p w:rsidR="006B16BE" w:rsidRPr="00754DD4" w:rsidRDefault="006B16BE" w:rsidP="002829CA">
      <w:pPr>
        <w:widowControl/>
        <w:kinsoku w:val="0"/>
        <w:autoSpaceDE w:val="0"/>
        <w:autoSpaceDN w:val="0"/>
        <w:adjustRightInd w:val="0"/>
        <w:snapToGrid w:val="0"/>
        <w:spacing w:line="360" w:lineRule="auto"/>
        <w:ind w:left="708" w:hangingChars="295" w:hanging="708"/>
        <w:textAlignment w:val="baseline"/>
        <w:rPr>
          <w:snapToGrid w:val="0"/>
          <w:color w:val="000000"/>
          <w:kern w:val="0"/>
          <w:sz w:val="24"/>
          <w:szCs w:val="24"/>
        </w:rPr>
      </w:pPr>
      <w:r w:rsidRPr="00754DD4">
        <w:rPr>
          <w:snapToGrid w:val="0"/>
          <w:color w:val="000000"/>
          <w:kern w:val="0"/>
          <w:sz w:val="24"/>
          <w:szCs w:val="24"/>
        </w:rPr>
        <w:t xml:space="preserve">      3.14</w:t>
      </w:r>
      <w:r w:rsidRPr="00754DD4">
        <w:rPr>
          <w:snapToGrid w:val="0"/>
          <w:color w:val="000000"/>
          <w:kern w:val="0"/>
          <w:sz w:val="24"/>
          <w:szCs w:val="24"/>
        </w:rPr>
        <w:t>为采用白光光源（有效波长约为</w:t>
      </w:r>
      <w:r w:rsidRPr="00754DD4">
        <w:rPr>
          <w:snapToGrid w:val="0"/>
          <w:color w:val="000000"/>
          <w:kern w:val="0"/>
          <w:sz w:val="24"/>
          <w:szCs w:val="24"/>
        </w:rPr>
        <w:t>565</w:t>
      </w:r>
      <w:r w:rsidR="00754DD4">
        <w:rPr>
          <w:snapToGrid w:val="0"/>
          <w:color w:val="000000"/>
          <w:kern w:val="0"/>
          <w:sz w:val="24"/>
          <w:szCs w:val="24"/>
        </w:rPr>
        <w:t xml:space="preserve"> </w:t>
      </w:r>
      <w:r w:rsidRPr="00754DD4">
        <w:rPr>
          <w:snapToGrid w:val="0"/>
          <w:color w:val="000000"/>
          <w:kern w:val="0"/>
          <w:sz w:val="24"/>
          <w:szCs w:val="24"/>
        </w:rPr>
        <w:t>nm</w:t>
      </w:r>
      <w:r w:rsidRPr="00754DD4">
        <w:rPr>
          <w:snapToGrid w:val="0"/>
          <w:color w:val="000000"/>
          <w:kern w:val="0"/>
          <w:sz w:val="24"/>
          <w:szCs w:val="24"/>
        </w:rPr>
        <w:t>）时的常数，</w:t>
      </w:r>
      <w:proofErr w:type="gramStart"/>
      <w:r w:rsidRPr="00754DD4">
        <w:rPr>
          <w:snapToGrid w:val="0"/>
          <w:color w:val="000000"/>
          <w:kern w:val="0"/>
          <w:sz w:val="24"/>
          <w:szCs w:val="24"/>
        </w:rPr>
        <w:t>检偏镜每</w:t>
      </w:r>
      <w:proofErr w:type="gramEnd"/>
      <w:r w:rsidRPr="00754DD4">
        <w:rPr>
          <w:snapToGrid w:val="0"/>
          <w:color w:val="000000"/>
          <w:kern w:val="0"/>
          <w:sz w:val="24"/>
          <w:szCs w:val="24"/>
        </w:rPr>
        <w:t>旋转</w:t>
      </w:r>
      <w:r w:rsidRPr="00754DD4">
        <w:rPr>
          <w:snapToGrid w:val="0"/>
          <w:color w:val="000000"/>
          <w:kern w:val="0"/>
          <w:sz w:val="24"/>
          <w:szCs w:val="24"/>
        </w:rPr>
        <w:t>1°</w:t>
      </w:r>
      <w:r w:rsidRPr="00754DD4">
        <w:rPr>
          <w:snapToGrid w:val="0"/>
          <w:color w:val="000000"/>
          <w:kern w:val="0"/>
          <w:sz w:val="24"/>
          <w:szCs w:val="24"/>
        </w:rPr>
        <w:t>约相当于光程差</w:t>
      </w:r>
      <w:r w:rsidRPr="00754DD4">
        <w:rPr>
          <w:snapToGrid w:val="0"/>
          <w:color w:val="000000"/>
          <w:kern w:val="0"/>
          <w:sz w:val="24"/>
          <w:szCs w:val="24"/>
        </w:rPr>
        <w:t>3.14</w:t>
      </w:r>
      <w:r w:rsidR="00754DD4">
        <w:rPr>
          <w:snapToGrid w:val="0"/>
          <w:color w:val="000000"/>
          <w:kern w:val="0"/>
          <w:sz w:val="24"/>
          <w:szCs w:val="24"/>
        </w:rPr>
        <w:t xml:space="preserve"> </w:t>
      </w:r>
      <w:r w:rsidRPr="00754DD4">
        <w:rPr>
          <w:snapToGrid w:val="0"/>
          <w:color w:val="000000"/>
          <w:kern w:val="0"/>
          <w:sz w:val="24"/>
          <w:szCs w:val="24"/>
        </w:rPr>
        <w:t>nm</w:t>
      </w:r>
      <w:r w:rsidRPr="00754DD4">
        <w:rPr>
          <w:snapToGrid w:val="0"/>
          <w:color w:val="000000"/>
          <w:kern w:val="0"/>
          <w:sz w:val="24"/>
          <w:szCs w:val="24"/>
        </w:rPr>
        <w:t>。</w:t>
      </w:r>
    </w:p>
    <w:p w:rsidR="006B16BE" w:rsidRPr="00754DD4" w:rsidRDefault="006B16BE" w:rsidP="002829CA">
      <w:pPr>
        <w:pStyle w:val="a7"/>
        <w:suppressLineNumbers/>
        <w:adjustRightInd w:val="0"/>
        <w:snapToGrid w:val="0"/>
        <w:spacing w:line="360" w:lineRule="auto"/>
        <w:rPr>
          <w:rFonts w:ascii="Times New Roman" w:hAnsi="Times New Roman" w:cs="Times New Roman"/>
          <w:sz w:val="24"/>
          <w:szCs w:val="24"/>
        </w:rPr>
      </w:pPr>
      <w:r w:rsidRPr="00754DD4">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0ED6F1F2" wp14:editId="670C85BD">
                <wp:simplePos x="0" y="0"/>
                <wp:positionH relativeFrom="column">
                  <wp:posOffset>-66675</wp:posOffset>
                </wp:positionH>
                <wp:positionV relativeFrom="paragraph">
                  <wp:posOffset>121285</wp:posOffset>
                </wp:positionV>
                <wp:extent cx="5234940" cy="15240"/>
                <wp:effectExtent l="9525" t="6985" r="13335" b="63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34940" cy="15240"/>
                        </a:xfrm>
                        <a:prstGeom prst="straightConnector1">
                          <a:avLst/>
                        </a:prstGeom>
                        <a:noFill/>
                        <a:ln w="9525">
                          <a:solidFill>
                            <a:srgbClr val="000000"/>
                          </a:solidFill>
                          <a:round/>
                        </a:ln>
                      </wps:spPr>
                      <wps:bodyPr/>
                    </wps:wsp>
                  </a:graphicData>
                </a:graphic>
              </wp:anchor>
            </w:drawing>
          </mc:Choice>
          <mc:Fallback xmlns:cx1="http://schemas.microsoft.com/office/drawing/2015/9/8/chartex">
            <w:pict>
              <v:shapetype w14:anchorId="39FF19B8" id="_x0000_t32" coordsize="21600,21600" o:spt="32" o:oned="t" path="m,l21600,21600e" filled="f">
                <v:path arrowok="t" fillok="f" o:connecttype="none"/>
                <o:lock v:ext="edit" shapetype="t"/>
              </v:shapetype>
              <v:shape id="AutoShape 2" o:spid="_x0000_s1026" type="#_x0000_t32" style="position:absolute;left:0;text-align:left;margin-left:-5.25pt;margin-top:9.55pt;width:412.2pt;height:1.2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"/>
            </w:pict>
          </mc:Fallback>
        </mc:AlternateContent>
      </w:r>
    </w:p>
    <w:p w:rsidR="006B16BE" w:rsidRPr="00754DD4" w:rsidRDefault="006B16BE" w:rsidP="002829CA">
      <w:pPr>
        <w:pStyle w:val="a7"/>
        <w:suppressLineNumbers/>
        <w:adjustRightInd w:val="0"/>
        <w:snapToGrid w:val="0"/>
        <w:spacing w:line="360" w:lineRule="auto"/>
        <w:rPr>
          <w:rFonts w:ascii="Times New Roman" w:hAnsi="Times New Roman" w:cs="Times New Roman"/>
          <w:sz w:val="24"/>
          <w:szCs w:val="24"/>
        </w:rPr>
      </w:pPr>
      <w:r w:rsidRPr="00754DD4">
        <w:rPr>
          <w:rFonts w:ascii="Times New Roman" w:hAnsi="Times New Roman" w:cs="Times New Roman"/>
          <w:sz w:val="24"/>
          <w:szCs w:val="24"/>
        </w:rPr>
        <w:t>起草单位：中国食品药品检定研究院</w:t>
      </w:r>
      <w:r w:rsidRPr="00754DD4">
        <w:rPr>
          <w:rFonts w:ascii="Times New Roman" w:hAnsi="Times New Roman" w:cs="Times New Roman"/>
          <w:sz w:val="24"/>
          <w:szCs w:val="24"/>
        </w:rPr>
        <w:t xml:space="preserve">       </w:t>
      </w:r>
      <w:r w:rsidRPr="00754DD4">
        <w:rPr>
          <w:rFonts w:ascii="Times New Roman" w:hAnsi="Times New Roman" w:cs="Times New Roman"/>
          <w:sz w:val="24"/>
          <w:szCs w:val="24"/>
        </w:rPr>
        <w:t>联系电话：</w:t>
      </w:r>
      <w:r w:rsidRPr="00754DD4">
        <w:rPr>
          <w:rFonts w:ascii="Times New Roman" w:hAnsi="Times New Roman" w:cs="Times New Roman"/>
          <w:sz w:val="24"/>
          <w:szCs w:val="24"/>
        </w:rPr>
        <w:t>010-67095110</w:t>
      </w:r>
    </w:p>
    <w:p w:rsidR="008058E3" w:rsidRDefault="006B16BE" w:rsidP="002829CA">
      <w:pPr>
        <w:pStyle w:val="a7"/>
        <w:suppressLineNumbers/>
        <w:adjustRightInd w:val="0"/>
        <w:snapToGrid w:val="0"/>
        <w:spacing w:line="360" w:lineRule="auto"/>
        <w:rPr>
          <w:rFonts w:ascii="Times New Roman" w:hAnsi="Times New Roman" w:cs="Times New Roman"/>
          <w:sz w:val="24"/>
          <w:szCs w:val="24"/>
        </w:rPr>
      </w:pPr>
      <w:r w:rsidRPr="00754DD4">
        <w:rPr>
          <w:rFonts w:ascii="Times New Roman" w:hAnsi="Times New Roman" w:cs="Times New Roman"/>
          <w:sz w:val="24"/>
          <w:szCs w:val="24"/>
        </w:rPr>
        <w:t>参与单位：</w:t>
      </w:r>
      <w:r w:rsidR="008058E3">
        <w:rPr>
          <w:rFonts w:hAnsi="宋体" w:hint="eastAsia"/>
          <w:sz w:val="24"/>
          <w:szCs w:val="24"/>
        </w:rPr>
        <w:t>中国医药包装协会、</w:t>
      </w:r>
      <w:r w:rsidR="006E4EE9" w:rsidRPr="006E4EE9">
        <w:rPr>
          <w:rFonts w:ascii="Times New Roman" w:hAnsi="Times New Roman" w:cs="Times New Roman" w:hint="eastAsia"/>
          <w:sz w:val="24"/>
          <w:szCs w:val="24"/>
        </w:rPr>
        <w:t>北京市药品包装材料检验所</w:t>
      </w:r>
      <w:r w:rsidR="006E4EE9">
        <w:rPr>
          <w:rFonts w:ascii="Times New Roman" w:hAnsi="Times New Roman" w:cs="Times New Roman" w:hint="eastAsia"/>
          <w:sz w:val="24"/>
          <w:szCs w:val="24"/>
        </w:rPr>
        <w:t>、</w:t>
      </w:r>
      <w:r w:rsidR="006E4EE9" w:rsidRPr="006E4EE9">
        <w:rPr>
          <w:rFonts w:ascii="Times New Roman" w:hAnsi="Times New Roman" w:cs="Times New Roman" w:hint="eastAsia"/>
          <w:sz w:val="24"/>
          <w:szCs w:val="24"/>
        </w:rPr>
        <w:t>国家食品药品监督管理局药品包装材料科研检验中心</w:t>
      </w:r>
      <w:r w:rsidR="006E4EE9">
        <w:rPr>
          <w:rFonts w:ascii="Times New Roman" w:hAnsi="Times New Roman" w:cs="Times New Roman" w:hint="eastAsia"/>
          <w:sz w:val="24"/>
          <w:szCs w:val="24"/>
        </w:rPr>
        <w:t>、</w:t>
      </w:r>
      <w:r w:rsidR="006E4EE9" w:rsidRPr="006E4EE9">
        <w:rPr>
          <w:rFonts w:ascii="Times New Roman" w:hAnsi="Times New Roman" w:cs="Times New Roman" w:hint="eastAsia"/>
          <w:sz w:val="24"/>
          <w:szCs w:val="24"/>
        </w:rPr>
        <w:t>四川省药品检验研究院</w:t>
      </w:r>
      <w:r w:rsidR="006E4EE9">
        <w:rPr>
          <w:rFonts w:ascii="Times New Roman" w:hAnsi="Times New Roman" w:cs="Times New Roman" w:hint="eastAsia"/>
          <w:sz w:val="24"/>
          <w:szCs w:val="24"/>
        </w:rPr>
        <w:t>、</w:t>
      </w:r>
      <w:r w:rsidR="006E4EE9" w:rsidRPr="006E4EE9">
        <w:rPr>
          <w:rFonts w:ascii="Times New Roman" w:hAnsi="Times New Roman" w:cs="Times New Roman" w:hint="eastAsia"/>
          <w:sz w:val="24"/>
          <w:szCs w:val="24"/>
        </w:rPr>
        <w:t>双峰格雷斯海姆医药玻璃有限公司</w:t>
      </w:r>
      <w:r w:rsidR="006E4EE9">
        <w:rPr>
          <w:rFonts w:ascii="Times New Roman" w:hAnsi="Times New Roman" w:cs="Times New Roman" w:hint="eastAsia"/>
          <w:sz w:val="24"/>
          <w:szCs w:val="24"/>
        </w:rPr>
        <w:t>、</w:t>
      </w:r>
      <w:r w:rsidR="006E4EE9" w:rsidRPr="006E4EE9">
        <w:rPr>
          <w:rFonts w:ascii="Times New Roman" w:hAnsi="Times New Roman" w:cs="Times New Roman" w:hint="eastAsia"/>
          <w:sz w:val="24"/>
          <w:szCs w:val="24"/>
        </w:rPr>
        <w:t>山东省药用玻璃股份有限公司</w:t>
      </w:r>
      <w:r w:rsidR="006E4EE9">
        <w:rPr>
          <w:rFonts w:ascii="Times New Roman" w:hAnsi="Times New Roman" w:cs="Times New Roman" w:hint="eastAsia"/>
          <w:sz w:val="24"/>
          <w:szCs w:val="24"/>
        </w:rPr>
        <w:t>、</w:t>
      </w:r>
      <w:r w:rsidR="006E4EE9" w:rsidRPr="006E4EE9">
        <w:rPr>
          <w:rFonts w:ascii="Times New Roman" w:hAnsi="Times New Roman" w:cs="Times New Roman" w:hint="eastAsia"/>
          <w:sz w:val="24"/>
          <w:szCs w:val="24"/>
        </w:rPr>
        <w:t>重庆正川医药包装材料股份有限公司</w:t>
      </w:r>
      <w:r w:rsidR="006E4EE9">
        <w:rPr>
          <w:rFonts w:ascii="Times New Roman" w:hAnsi="Times New Roman" w:cs="Times New Roman" w:hint="eastAsia"/>
          <w:sz w:val="24"/>
          <w:szCs w:val="24"/>
        </w:rPr>
        <w:t>、</w:t>
      </w:r>
      <w:r w:rsidR="006E4EE9" w:rsidRPr="006E4EE9">
        <w:rPr>
          <w:rFonts w:ascii="Times New Roman" w:hAnsi="Times New Roman" w:cs="Times New Roman" w:hint="eastAsia"/>
          <w:sz w:val="24"/>
          <w:szCs w:val="24"/>
        </w:rPr>
        <w:t>沧州四星玻璃股份有限公司</w:t>
      </w:r>
      <w:r w:rsidR="006E4EE9">
        <w:rPr>
          <w:rFonts w:ascii="Times New Roman" w:hAnsi="Times New Roman" w:cs="Times New Roman" w:hint="eastAsia"/>
          <w:sz w:val="24"/>
          <w:szCs w:val="24"/>
        </w:rPr>
        <w:t>、</w:t>
      </w:r>
      <w:r w:rsidR="006E4EE9" w:rsidRPr="006E4EE9">
        <w:rPr>
          <w:rFonts w:ascii="Times New Roman" w:hAnsi="Times New Roman" w:cs="Times New Roman" w:hint="eastAsia"/>
          <w:sz w:val="24"/>
          <w:szCs w:val="24"/>
        </w:rPr>
        <w:t>山东力诺特种玻璃股份有限公司</w:t>
      </w:r>
      <w:r w:rsidR="006E4EE9">
        <w:rPr>
          <w:rFonts w:ascii="Times New Roman" w:hAnsi="Times New Roman" w:cs="Times New Roman" w:hint="eastAsia"/>
          <w:sz w:val="24"/>
          <w:szCs w:val="24"/>
        </w:rPr>
        <w:t>、</w:t>
      </w:r>
      <w:r w:rsidR="006E4EE9" w:rsidRPr="006E4EE9">
        <w:rPr>
          <w:rFonts w:ascii="Times New Roman" w:hAnsi="Times New Roman" w:cs="Times New Roman" w:hint="eastAsia"/>
          <w:sz w:val="24"/>
          <w:szCs w:val="24"/>
        </w:rPr>
        <w:t>宁波正力药品包装有限公司</w:t>
      </w:r>
      <w:r w:rsidR="001A191F">
        <w:rPr>
          <w:rFonts w:ascii="Times New Roman" w:hAnsi="Times New Roman" w:cs="Times New Roman" w:hint="eastAsia"/>
          <w:sz w:val="24"/>
          <w:szCs w:val="24"/>
        </w:rPr>
        <w:t>、</w:t>
      </w:r>
      <w:r w:rsidR="006E4EE9" w:rsidRPr="006E4EE9">
        <w:rPr>
          <w:rFonts w:ascii="Times New Roman" w:hAnsi="Times New Roman" w:cs="Times New Roman" w:hint="eastAsia"/>
          <w:sz w:val="24"/>
          <w:szCs w:val="24"/>
        </w:rPr>
        <w:t>浙江省食品药品检验研究院</w:t>
      </w:r>
    </w:p>
    <w:p w:rsidR="006B16BE" w:rsidRPr="00754DD4" w:rsidRDefault="006B16BE" w:rsidP="002829CA">
      <w:pPr>
        <w:pStyle w:val="a7"/>
        <w:suppressLineNumbers/>
        <w:adjustRightInd w:val="0"/>
        <w:snapToGrid w:val="0"/>
        <w:spacing w:line="360" w:lineRule="auto"/>
        <w:ind w:firstLineChars="100" w:firstLine="240"/>
        <w:rPr>
          <w:rFonts w:ascii="Times New Roman" w:hAnsi="Times New Roman" w:cs="Times New Roman"/>
          <w:sz w:val="24"/>
          <w:szCs w:val="24"/>
        </w:rPr>
      </w:pPr>
      <w:r w:rsidRPr="00754DD4">
        <w:rPr>
          <w:rFonts w:ascii="Times New Roman" w:hAnsi="Times New Roman" w:cs="Times New Roman"/>
          <w:sz w:val="24"/>
          <w:szCs w:val="24"/>
        </w:rPr>
        <w:br w:type="page"/>
      </w:r>
    </w:p>
    <w:p w:rsidR="00493CBD" w:rsidRPr="00754DD4" w:rsidRDefault="006B16BE" w:rsidP="002829CA">
      <w:pPr>
        <w:pStyle w:val="a7"/>
        <w:suppressLineNumbers/>
        <w:adjustRightInd w:val="0"/>
        <w:snapToGrid w:val="0"/>
        <w:spacing w:line="360" w:lineRule="auto"/>
        <w:ind w:firstLineChars="950" w:firstLine="2289"/>
        <w:rPr>
          <w:rFonts w:ascii="Times New Roman" w:hAnsi="Times New Roman" w:cs="Times New Roman" w:hint="eastAsia"/>
          <w:b/>
          <w:sz w:val="24"/>
          <w:szCs w:val="24"/>
        </w:rPr>
      </w:pPr>
      <w:r w:rsidRPr="00754DD4">
        <w:rPr>
          <w:rFonts w:ascii="Times New Roman" w:hAnsi="Times New Roman" w:cs="Times New Roman"/>
          <w:b/>
          <w:sz w:val="24"/>
          <w:szCs w:val="24"/>
        </w:rPr>
        <w:lastRenderedPageBreak/>
        <w:t>玻璃容器内应力测定法修订说明</w:t>
      </w:r>
    </w:p>
    <w:p w:rsidR="006B16BE" w:rsidRPr="00754DD4" w:rsidRDefault="006B16BE" w:rsidP="002829CA">
      <w:pPr>
        <w:pStyle w:val="a7"/>
        <w:numPr>
          <w:ilvl w:val="0"/>
          <w:numId w:val="3"/>
        </w:numPr>
        <w:suppressLineNumbers/>
        <w:adjustRightInd w:val="0"/>
        <w:snapToGrid w:val="0"/>
        <w:spacing w:line="360" w:lineRule="auto"/>
        <w:rPr>
          <w:rFonts w:ascii="Times New Roman" w:hAnsi="Times New Roman" w:cs="Times New Roman"/>
          <w:sz w:val="24"/>
          <w:szCs w:val="24"/>
        </w:rPr>
      </w:pPr>
      <w:r w:rsidRPr="00754DD4">
        <w:rPr>
          <w:rFonts w:ascii="Times New Roman" w:hAnsi="Times New Roman" w:cs="Times New Roman"/>
          <w:sz w:val="24"/>
          <w:szCs w:val="24"/>
        </w:rPr>
        <w:t>制修订的目的与意义</w:t>
      </w:r>
    </w:p>
    <w:p w:rsidR="006B16BE" w:rsidRPr="00754DD4" w:rsidRDefault="006B16BE" w:rsidP="002829CA">
      <w:pPr>
        <w:pStyle w:val="a7"/>
        <w:suppressLineNumbers/>
        <w:adjustRightInd w:val="0"/>
        <w:snapToGrid w:val="0"/>
        <w:spacing w:line="360" w:lineRule="auto"/>
        <w:ind w:firstLineChars="200" w:firstLine="480"/>
        <w:rPr>
          <w:rFonts w:ascii="Times New Roman" w:hAnsi="Times New Roman" w:cs="Times New Roman"/>
          <w:sz w:val="24"/>
          <w:szCs w:val="24"/>
        </w:rPr>
      </w:pPr>
      <w:r w:rsidRPr="00754DD4">
        <w:rPr>
          <w:rFonts w:ascii="Times New Roman" w:hAnsi="Times New Roman" w:cs="Times New Roman"/>
          <w:sz w:val="24"/>
          <w:szCs w:val="24"/>
        </w:rPr>
        <w:t>为了有效加强对药用玻璃材料和容器的质量控制，保证药品质量，便于药品生产企业的使用，对《中国药典》</w:t>
      </w:r>
      <w:r w:rsidRPr="00754DD4">
        <w:rPr>
          <w:rFonts w:ascii="Times New Roman" w:hAnsi="Times New Roman" w:cs="Times New Roman"/>
          <w:sz w:val="24"/>
          <w:szCs w:val="24"/>
        </w:rPr>
        <w:t>2020</w:t>
      </w:r>
      <w:r w:rsidRPr="00754DD4">
        <w:rPr>
          <w:rFonts w:ascii="Times New Roman" w:hAnsi="Times New Roman" w:cs="Times New Roman"/>
          <w:sz w:val="24"/>
          <w:szCs w:val="24"/>
        </w:rPr>
        <w:t>年版四部</w:t>
      </w:r>
      <w:r w:rsidRPr="00754DD4">
        <w:rPr>
          <w:rFonts w:ascii="Times New Roman" w:hAnsi="Times New Roman" w:cs="Times New Roman"/>
          <w:sz w:val="24"/>
          <w:szCs w:val="24"/>
        </w:rPr>
        <w:t>4003</w:t>
      </w:r>
      <w:r w:rsidRPr="00754DD4">
        <w:rPr>
          <w:rFonts w:ascii="Times New Roman" w:hAnsi="Times New Roman" w:cs="Times New Roman"/>
          <w:sz w:val="24"/>
          <w:szCs w:val="24"/>
        </w:rPr>
        <w:t>玻璃内应力测定法进行修订。</w:t>
      </w:r>
    </w:p>
    <w:p w:rsidR="006B16BE" w:rsidRPr="002829CA" w:rsidRDefault="006B16BE" w:rsidP="002829CA">
      <w:pPr>
        <w:pStyle w:val="a7"/>
        <w:numPr>
          <w:ilvl w:val="0"/>
          <w:numId w:val="3"/>
        </w:numPr>
        <w:suppressLineNumbers/>
        <w:adjustRightInd w:val="0"/>
        <w:snapToGrid w:val="0"/>
        <w:spacing w:line="360" w:lineRule="auto"/>
        <w:rPr>
          <w:rFonts w:ascii="Times New Roman" w:hAnsi="Times New Roman" w:cs="Times New Roman"/>
          <w:sz w:val="24"/>
          <w:szCs w:val="24"/>
        </w:rPr>
      </w:pPr>
      <w:r w:rsidRPr="002829CA">
        <w:rPr>
          <w:rFonts w:ascii="Times New Roman" w:hAnsi="Times New Roman" w:cs="Times New Roman"/>
          <w:sz w:val="24"/>
          <w:szCs w:val="24"/>
        </w:rPr>
        <w:t>需重点说明的问题</w:t>
      </w:r>
    </w:p>
    <w:p w:rsidR="00D815D6" w:rsidRPr="00754DD4" w:rsidRDefault="006B16BE" w:rsidP="002829CA">
      <w:pPr>
        <w:pStyle w:val="a7"/>
        <w:suppressLineNumbers/>
        <w:adjustRightInd w:val="0"/>
        <w:snapToGrid w:val="0"/>
        <w:spacing w:line="360" w:lineRule="auto"/>
        <w:ind w:firstLineChars="200" w:firstLine="480"/>
        <w:rPr>
          <w:rFonts w:ascii="Times New Roman" w:hAnsi="Times New Roman" w:cs="Times New Roman"/>
        </w:rPr>
      </w:pPr>
      <w:r w:rsidRPr="00754DD4">
        <w:rPr>
          <w:rFonts w:ascii="Times New Roman" w:hAnsi="Times New Roman" w:cs="Times New Roman"/>
          <w:sz w:val="24"/>
          <w:szCs w:val="24"/>
        </w:rPr>
        <w:t>基于目前有些应力仪能直接读出双折射光程差，无需先记录角度再换算，因此在无色</w:t>
      </w:r>
      <w:proofErr w:type="gramStart"/>
      <w:r w:rsidRPr="00754DD4">
        <w:rPr>
          <w:rFonts w:ascii="Times New Roman" w:hAnsi="Times New Roman" w:cs="Times New Roman"/>
          <w:sz w:val="24"/>
          <w:szCs w:val="24"/>
        </w:rPr>
        <w:t>供试品的</w:t>
      </w:r>
      <w:proofErr w:type="gramEnd"/>
      <w:r w:rsidRPr="00754DD4">
        <w:rPr>
          <w:rFonts w:ascii="Times New Roman" w:hAnsi="Times New Roman" w:cs="Times New Roman"/>
          <w:sz w:val="24"/>
          <w:szCs w:val="24"/>
        </w:rPr>
        <w:t>测定中将</w:t>
      </w:r>
      <w:r w:rsidR="0016717A">
        <w:rPr>
          <w:rFonts w:ascii="Times New Roman" w:hAnsi="Times New Roman" w:cs="Times New Roman" w:hint="eastAsia"/>
          <w:sz w:val="24"/>
          <w:szCs w:val="24"/>
        </w:rPr>
        <w:t>“</w:t>
      </w:r>
      <w:r w:rsidRPr="00754DD4">
        <w:rPr>
          <w:rFonts w:ascii="Times New Roman" w:hAnsi="Times New Roman" w:cs="Times New Roman"/>
          <w:sz w:val="24"/>
          <w:szCs w:val="24"/>
        </w:rPr>
        <w:t>记录此时的检偏镜旋转角度</w:t>
      </w:r>
      <w:r w:rsidR="0016717A">
        <w:rPr>
          <w:rFonts w:ascii="Times New Roman" w:hAnsi="Times New Roman" w:cs="Times New Roman" w:hint="eastAsia"/>
          <w:sz w:val="24"/>
          <w:szCs w:val="24"/>
        </w:rPr>
        <w:t>”</w:t>
      </w:r>
      <w:r w:rsidRPr="00754DD4">
        <w:rPr>
          <w:rFonts w:ascii="Times New Roman" w:hAnsi="Times New Roman" w:cs="Times New Roman"/>
          <w:sz w:val="24"/>
          <w:szCs w:val="24"/>
        </w:rPr>
        <w:t>修改为</w:t>
      </w:r>
      <w:r w:rsidR="0016717A">
        <w:rPr>
          <w:rFonts w:ascii="Times New Roman" w:hAnsi="Times New Roman" w:cs="Times New Roman" w:hint="eastAsia"/>
          <w:sz w:val="24"/>
          <w:szCs w:val="24"/>
        </w:rPr>
        <w:t>“</w:t>
      </w:r>
      <w:r w:rsidR="001A191F">
        <w:rPr>
          <w:rFonts w:ascii="Times New Roman" w:hAnsi="Times New Roman" w:cs="Times New Roman"/>
          <w:sz w:val="24"/>
          <w:szCs w:val="24"/>
        </w:rPr>
        <w:t>记录此时的检偏镜旋转角度或双折射光程</w:t>
      </w:r>
      <w:r w:rsidR="001A191F">
        <w:rPr>
          <w:rFonts w:ascii="Times New Roman" w:hAnsi="Times New Roman" w:cs="Times New Roman" w:hint="eastAsia"/>
          <w:sz w:val="24"/>
          <w:szCs w:val="24"/>
        </w:rPr>
        <w:t>差</w:t>
      </w:r>
      <w:r w:rsidR="0016717A">
        <w:rPr>
          <w:rFonts w:ascii="Times New Roman" w:hAnsi="Times New Roman" w:cs="Times New Roman" w:hint="eastAsia"/>
          <w:sz w:val="24"/>
          <w:szCs w:val="24"/>
        </w:rPr>
        <w:t>”</w:t>
      </w:r>
      <w:r w:rsidR="001A191F">
        <w:rPr>
          <w:rFonts w:ascii="Times New Roman" w:hAnsi="Times New Roman" w:cs="Times New Roman" w:hint="eastAsia"/>
          <w:sz w:val="24"/>
          <w:szCs w:val="24"/>
        </w:rPr>
        <w:t>。</w:t>
      </w:r>
      <w:bookmarkStart w:id="1" w:name="_GoBack"/>
      <w:bookmarkEnd w:id="1"/>
    </w:p>
    <w:sectPr w:rsidR="00D815D6" w:rsidRPr="00754DD4" w:rsidSect="002829CA">
      <w:headerReference w:type="even" r:id="rId8"/>
      <w:headerReference w:type="default" r:id="rId9"/>
      <w:footerReference w:type="default" r:id="rId10"/>
      <w:headerReference w:type="first" r:id="rId11"/>
      <w:endnotePr>
        <w:numFmt w:val="decimal"/>
      </w:endnotePr>
      <w:pgSz w:w="11906" w:h="16838" w:code="9"/>
      <w:pgMar w:top="1440" w:right="1800" w:bottom="1440" w:left="1800" w:header="720" w:footer="720" w:gutter="0"/>
      <w:lnNumType w:countBy="1" w:restart="continuous"/>
      <w:cols w:space="720"/>
      <w:docGrid w:linePitch="28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442A" w:rsidRDefault="00DE442A" w:rsidP="006B16BE">
      <w:r>
        <w:separator/>
      </w:r>
    </w:p>
  </w:endnote>
  <w:endnote w:type="continuationSeparator" w:id="0">
    <w:p w:rsidR="00DE442A" w:rsidRDefault="00DE442A" w:rsidP="006B16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华文仿宋">
    <w:charset w:val="86"/>
    <w:family w:val="auto"/>
    <w:pitch w:val="variable"/>
    <w:sig w:usb0="00000287" w:usb1="080F0000" w:usb2="00000010" w:usb3="00000000" w:csb0="0004009F" w:csb1="00000000"/>
  </w:font>
  <w:font w:name="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5631" w:rsidRDefault="006D6EC8">
    <w:pPr>
      <w:pStyle w:val="a5"/>
      <w:jc w:val="center"/>
    </w:pPr>
    <w:r>
      <w:rPr>
        <w:rFonts w:ascii="华文仿宋" w:eastAsia="华文仿宋" w:hAnsi="华文仿宋" w:cs="华文仿宋"/>
        <w:sz w:val="21"/>
        <w:szCs w:val="21"/>
      </w:rPr>
      <w:fldChar w:fldCharType="begin"/>
    </w:r>
    <w:r>
      <w:rPr>
        <w:rFonts w:ascii="华文仿宋" w:eastAsia="华文仿宋" w:hAnsi="华文仿宋" w:cs="华文仿宋"/>
        <w:sz w:val="21"/>
        <w:szCs w:val="21"/>
      </w:rPr>
      <w:instrText xml:space="preserve"> PAGE   \* MERGEFORMAT </w:instrText>
    </w:r>
    <w:r>
      <w:rPr>
        <w:rFonts w:ascii="华文仿宋" w:eastAsia="华文仿宋" w:hAnsi="华文仿宋" w:cs="华文仿宋"/>
        <w:sz w:val="21"/>
        <w:szCs w:val="21"/>
      </w:rPr>
      <w:fldChar w:fldCharType="separate"/>
    </w:r>
    <w:r w:rsidR="002829CA" w:rsidRPr="002829CA">
      <w:rPr>
        <w:rFonts w:ascii="华文仿宋" w:eastAsia="华文仿宋" w:hAnsi="华文仿宋" w:cs="华文仿宋"/>
        <w:noProof/>
        <w:sz w:val="21"/>
        <w:szCs w:val="21"/>
        <w:lang w:val="zh-CN"/>
      </w:rPr>
      <w:t>2</w:t>
    </w:r>
    <w:r>
      <w:rPr>
        <w:rFonts w:ascii="华文仿宋" w:eastAsia="华文仿宋" w:hAnsi="华文仿宋" w:cs="华文仿宋"/>
        <w:sz w:val="21"/>
        <w:szCs w:val="21"/>
      </w:rPr>
      <w:fldChar w:fldCharType="end"/>
    </w:r>
  </w:p>
  <w:p w:rsidR="00585631" w:rsidRDefault="00DE442A">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442A" w:rsidRDefault="00DE442A" w:rsidP="006B16BE">
      <w:r>
        <w:separator/>
      </w:r>
    </w:p>
  </w:footnote>
  <w:footnote w:type="continuationSeparator" w:id="0">
    <w:p w:rsidR="00DE442A" w:rsidRDefault="00DE442A" w:rsidP="006B16B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5631" w:rsidRDefault="00DE442A">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6650813" o:spid="_x0000_s2051" type="#_x0000_t136" style="position:absolute;left:0;text-align:left;margin-left:0;margin-top:0;width:422.25pt;height:140.75pt;rotation:315;z-index:-251655168;mso-position-horizontal:center;mso-position-horizontal-relative:margin;mso-position-vertical:center;mso-position-vertical-relative:margin" o:allowincell="f" fillcolor="silver" stroked="f">
          <v:fill opacity=".5"/>
          <v:textpath style="font-family:&quot;宋体&quot;;font-size:1pt" string="公示稿"/>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5631" w:rsidRPr="00AA5138" w:rsidRDefault="00DE442A" w:rsidP="00180875">
    <w:pPr>
      <w:pStyle w:val="a3"/>
      <w:jc w:val="righ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6650814" o:spid="_x0000_s2052" type="#_x0000_t136" style="position:absolute;left:0;text-align:left;margin-left:0;margin-top:0;width:422.25pt;height:140.75pt;rotation:315;z-index:-251653120;mso-position-horizontal:center;mso-position-horizontal-relative:margin;mso-position-vertical:center;mso-position-vertical-relative:margin" o:allowincell="f" fillcolor="silver" stroked="f">
          <v:fill opacity=".5"/>
          <v:textpath style="font-family:&quot;宋体&quot;;font-size:1pt" string="公示稿"/>
          <w10:wrap anchorx="margin" anchory="margin"/>
        </v:shape>
      </w:pict>
    </w:r>
    <w:r w:rsidR="00180875">
      <w:rPr>
        <w:rFonts w:hint="eastAsia"/>
      </w:rPr>
      <w:t>2</w:t>
    </w:r>
    <w:r w:rsidR="00180875">
      <w:t>023</w:t>
    </w:r>
    <w:r w:rsidR="00180875">
      <w:t>年</w:t>
    </w:r>
    <w:r w:rsidR="00180875">
      <w:rPr>
        <w:rFonts w:hint="eastAsia"/>
      </w:rPr>
      <w:t>2</w:t>
    </w:r>
    <w:r w:rsidR="00180875">
      <w:rPr>
        <w:rFonts w:hint="eastAsia"/>
      </w:rPr>
      <w:t>月</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5631" w:rsidRDefault="00DE442A">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6650812" o:spid="_x0000_s2050" type="#_x0000_t136" style="position:absolute;left:0;text-align:left;margin-left:0;margin-top:0;width:422.25pt;height:140.75pt;rotation:315;z-index:-251657216;mso-position-horizontal:center;mso-position-horizontal-relative:margin;mso-position-vertical:center;mso-position-vertical-relative:margin" o:allowincell="f" fillcolor="silver" stroked="f">
          <v:fill opacity=".5"/>
          <v:textpath style="font-family:&quot;宋体&quot;;font-size:1pt" string="公示稿"/>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611594"/>
    <w:multiLevelType w:val="multilevel"/>
    <w:tmpl w:val="0E8432AC"/>
    <w:lvl w:ilvl="0">
      <w:start w:val="1"/>
      <w:numFmt w:val="japaneseCounting"/>
      <w:lvlText w:val="%1、"/>
      <w:lvlJc w:val="left"/>
      <w:pPr>
        <w:ind w:left="960" w:hanging="480"/>
      </w:pPr>
      <w:rPr>
        <w:rFonts w:hint="default"/>
        <w:lang w:val="en-US"/>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 w15:restartNumberingAfterBreak="0">
    <w:nsid w:val="636A2D64"/>
    <w:multiLevelType w:val="singleLevel"/>
    <w:tmpl w:val="636A2D64"/>
    <w:lvl w:ilvl="0">
      <w:start w:val="1"/>
      <w:numFmt w:val="decimal"/>
      <w:suff w:val="space"/>
      <w:lvlText w:val="%1."/>
      <w:lvlJc w:val="left"/>
    </w:lvl>
  </w:abstractNum>
  <w:abstractNum w:abstractNumId="2" w15:restartNumberingAfterBreak="0">
    <w:nsid w:val="7E765740"/>
    <w:multiLevelType w:val="hybridMultilevel"/>
    <w:tmpl w:val="312E3AC4"/>
    <w:lvl w:ilvl="0" w:tplc="460C968E">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3"/>
    <o:shapelayout v:ext="edit">
      <o:idmap v:ext="edit" data="2"/>
    </o:shapelayout>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0DD"/>
    <w:rsid w:val="000207B4"/>
    <w:rsid w:val="00060DDB"/>
    <w:rsid w:val="00080C0C"/>
    <w:rsid w:val="000E554D"/>
    <w:rsid w:val="00130C81"/>
    <w:rsid w:val="00146445"/>
    <w:rsid w:val="0016717A"/>
    <w:rsid w:val="00180875"/>
    <w:rsid w:val="00185D13"/>
    <w:rsid w:val="001A191F"/>
    <w:rsid w:val="001C07D6"/>
    <w:rsid w:val="002829CA"/>
    <w:rsid w:val="00293113"/>
    <w:rsid w:val="002D3C40"/>
    <w:rsid w:val="00347B85"/>
    <w:rsid w:val="00353D74"/>
    <w:rsid w:val="0037337D"/>
    <w:rsid w:val="00415396"/>
    <w:rsid w:val="00456B48"/>
    <w:rsid w:val="004710DD"/>
    <w:rsid w:val="00493CBD"/>
    <w:rsid w:val="004C7289"/>
    <w:rsid w:val="004F1C72"/>
    <w:rsid w:val="00557BBC"/>
    <w:rsid w:val="005814BF"/>
    <w:rsid w:val="005B21FB"/>
    <w:rsid w:val="005F24F3"/>
    <w:rsid w:val="006A58C6"/>
    <w:rsid w:val="006B16BE"/>
    <w:rsid w:val="006D6086"/>
    <w:rsid w:val="006D6EC8"/>
    <w:rsid w:val="006E4EE9"/>
    <w:rsid w:val="00720174"/>
    <w:rsid w:val="00754DD4"/>
    <w:rsid w:val="007A6DA7"/>
    <w:rsid w:val="008058E3"/>
    <w:rsid w:val="00876F6F"/>
    <w:rsid w:val="008A217B"/>
    <w:rsid w:val="008B51D3"/>
    <w:rsid w:val="008C12A3"/>
    <w:rsid w:val="008F4DDF"/>
    <w:rsid w:val="00AA5138"/>
    <w:rsid w:val="00AB6D26"/>
    <w:rsid w:val="00B53640"/>
    <w:rsid w:val="00B6024D"/>
    <w:rsid w:val="00C2290B"/>
    <w:rsid w:val="00C72014"/>
    <w:rsid w:val="00C81AEE"/>
    <w:rsid w:val="00D14A2A"/>
    <w:rsid w:val="00D815D6"/>
    <w:rsid w:val="00DC5C53"/>
    <w:rsid w:val="00DE442A"/>
    <w:rsid w:val="00EF33ED"/>
    <w:rsid w:val="00F3090E"/>
    <w:rsid w:val="00F608B7"/>
    <w:rsid w:val="00FB2E94"/>
    <w:rsid w:val="00FB5A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2D4DDAE6"/>
  <w15:chartTrackingRefBased/>
  <w15:docId w15:val="{0B6C8486-A1DD-43E0-9AAA-6607D8776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16BE"/>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B16B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B16BE"/>
    <w:rPr>
      <w:sz w:val="18"/>
      <w:szCs w:val="18"/>
    </w:rPr>
  </w:style>
  <w:style w:type="paragraph" w:styleId="a5">
    <w:name w:val="footer"/>
    <w:basedOn w:val="a"/>
    <w:link w:val="a6"/>
    <w:uiPriority w:val="99"/>
    <w:unhideWhenUsed/>
    <w:rsid w:val="006B16BE"/>
    <w:pPr>
      <w:tabs>
        <w:tab w:val="center" w:pos="4153"/>
        <w:tab w:val="right" w:pos="8306"/>
      </w:tabs>
      <w:snapToGrid w:val="0"/>
      <w:jc w:val="left"/>
    </w:pPr>
    <w:rPr>
      <w:sz w:val="18"/>
      <w:szCs w:val="18"/>
    </w:rPr>
  </w:style>
  <w:style w:type="character" w:customStyle="1" w:styleId="a6">
    <w:name w:val="页脚 字符"/>
    <w:basedOn w:val="a0"/>
    <w:link w:val="a5"/>
    <w:uiPriority w:val="99"/>
    <w:rsid w:val="006B16BE"/>
    <w:rPr>
      <w:sz w:val="18"/>
      <w:szCs w:val="18"/>
    </w:rPr>
  </w:style>
  <w:style w:type="paragraph" w:styleId="a7">
    <w:name w:val="Plain Text"/>
    <w:basedOn w:val="a"/>
    <w:link w:val="a8"/>
    <w:uiPriority w:val="99"/>
    <w:rsid w:val="006B16BE"/>
    <w:rPr>
      <w:rFonts w:ascii="宋体" w:hAnsi="Courier New" w:cs="宋体"/>
      <w:kern w:val="0"/>
      <w:sz w:val="20"/>
      <w:szCs w:val="20"/>
    </w:rPr>
  </w:style>
  <w:style w:type="character" w:customStyle="1" w:styleId="a8">
    <w:name w:val="纯文本 字符"/>
    <w:basedOn w:val="a0"/>
    <w:link w:val="a7"/>
    <w:uiPriority w:val="99"/>
    <w:rsid w:val="006B16BE"/>
    <w:rPr>
      <w:rFonts w:ascii="宋体" w:eastAsia="宋体" w:hAnsi="Courier New" w:cs="宋体"/>
      <w:kern w:val="0"/>
      <w:sz w:val="20"/>
      <w:szCs w:val="20"/>
    </w:rPr>
  </w:style>
  <w:style w:type="table" w:styleId="a9">
    <w:name w:val="Table Grid"/>
    <w:basedOn w:val="a1"/>
    <w:uiPriority w:val="39"/>
    <w:rsid w:val="006B16BE"/>
    <w:pPr>
      <w:spacing w:line="360" w:lineRule="auto"/>
      <w:ind w:left="425" w:hanging="425"/>
      <w:jc w:val="both"/>
    </w:pPr>
    <w:rPr>
      <w:rFonts w:ascii="Times New Roman" w:eastAsia="宋体" w:hAnsi="Times New Roman"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Normal (Web)"/>
    <w:basedOn w:val="a"/>
    <w:uiPriority w:val="99"/>
    <w:semiHidden/>
    <w:unhideWhenUsed/>
    <w:rsid w:val="006B16BE"/>
    <w:pPr>
      <w:widowControl/>
      <w:spacing w:before="100" w:beforeAutospacing="1" w:after="100" w:afterAutospacing="1"/>
      <w:jc w:val="left"/>
    </w:pPr>
    <w:rPr>
      <w:rFonts w:ascii="宋体" w:hAnsi="宋体" w:cs="宋体"/>
      <w:kern w:val="0"/>
      <w:sz w:val="24"/>
      <w:szCs w:val="24"/>
    </w:rPr>
  </w:style>
  <w:style w:type="character" w:styleId="ab">
    <w:name w:val="line number"/>
    <w:basedOn w:val="a0"/>
    <w:uiPriority w:val="99"/>
    <w:semiHidden/>
    <w:unhideWhenUsed/>
    <w:rsid w:val="006B16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47BBB2-28C9-4D09-871A-6B82D0E78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3</Pages>
  <Words>283</Words>
  <Characters>1614</Characters>
  <Application>Microsoft Office Word</Application>
  <DocSecurity>0</DocSecurity>
  <Lines>13</Lines>
  <Paragraphs>3</Paragraphs>
  <ScaleCrop>false</ScaleCrop>
  <Company/>
  <LinksUpToDate>false</LinksUpToDate>
  <CharactersWithSpaces>1894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齐艳菲</dc:creator>
  <cp:keywords/>
  <dc:description/>
  <cp:lastModifiedBy>cl</cp:lastModifiedBy>
  <cp:revision>104</cp:revision>
  <dcterms:created xsi:type="dcterms:W3CDTF">2023-01-13T03:13:00Z</dcterms:created>
  <dcterms:modified xsi:type="dcterms:W3CDTF">2023-02-05T14:01:00Z</dcterms:modified>
</cp:coreProperties>
</file>