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Times New Roman" w:hAnsi="Times New Roman" w:eastAsia="宋体" w:cs="Times New Roman"/>
          <w:b/>
          <w:bCs/>
          <w:spacing w:val="-11"/>
          <w:sz w:val="44"/>
          <w:szCs w:val="44"/>
        </w:rPr>
      </w:pPr>
      <w:bookmarkStart w:id="0" w:name="_GoBack"/>
      <w:bookmarkEnd w:id="0"/>
    </w:p>
    <w:p>
      <w:pPr>
        <w:jc w:val="center"/>
        <w:rPr>
          <w:rFonts w:ascii="Times New Roman" w:hAnsi="Times New Roman" w:eastAsia="宋体" w:cs="Times New Roman"/>
          <w:b/>
          <w:bCs/>
          <w:spacing w:val="-15"/>
          <w:sz w:val="36"/>
          <w:szCs w:val="36"/>
        </w:rPr>
      </w:pPr>
      <w:r>
        <w:rPr>
          <w:rFonts w:ascii="Times New Roman" w:hAnsi="Times New Roman" w:eastAsia="宋体" w:cs="Times New Roman"/>
          <w:b/>
          <w:bCs/>
          <w:spacing w:val="-15"/>
          <w:sz w:val="36"/>
          <w:szCs w:val="36"/>
        </w:rPr>
        <w:t>关于</w:t>
      </w:r>
      <w:r>
        <w:rPr>
          <w:rFonts w:hint="eastAsia" w:ascii="Times New Roman" w:hAnsi="Times New Roman" w:eastAsia="宋体" w:cs="Times New Roman"/>
          <w:b/>
          <w:bCs/>
          <w:spacing w:val="-15"/>
          <w:sz w:val="36"/>
          <w:szCs w:val="36"/>
        </w:rPr>
        <w:t>药包材药用辅料关联审评审批政策实施和化药注射剂质量再评价研讨会参会缴费方式</w:t>
      </w:r>
      <w:r>
        <w:rPr>
          <w:rFonts w:ascii="Times New Roman" w:hAnsi="Times New Roman" w:eastAsia="宋体" w:cs="Times New Roman"/>
          <w:b/>
          <w:bCs/>
          <w:spacing w:val="-15"/>
          <w:sz w:val="36"/>
          <w:szCs w:val="36"/>
        </w:rPr>
        <w:t>的通知</w:t>
      </w:r>
    </w:p>
    <w:p>
      <w:pPr>
        <w:jc w:val="center"/>
        <w:rPr>
          <w:rFonts w:ascii="Times New Roman" w:hAnsi="Times New Roman" w:eastAsia="宋体" w:cs="Times New Roman"/>
          <w:spacing w:val="-11"/>
          <w:sz w:val="32"/>
          <w:szCs w:val="32"/>
        </w:rPr>
      </w:pPr>
    </w:p>
    <w:p>
      <w:pPr>
        <w:rPr>
          <w:rFonts w:ascii="Times New Roman" w:hAnsi="Times New Roman" w:eastAsia="仿宋" w:cs="Times New Roman"/>
          <w:sz w:val="32"/>
          <w:szCs w:val="32"/>
        </w:rPr>
      </w:pPr>
      <w:r>
        <w:rPr>
          <w:rFonts w:ascii="Times New Roman" w:hAnsi="Times New Roman" w:eastAsia="仿宋" w:cs="Times New Roman"/>
          <w:sz w:val="32"/>
          <w:szCs w:val="32"/>
        </w:rPr>
        <w:t>各有关单位：</w:t>
      </w:r>
    </w:p>
    <w:p>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由江苏医药包装药用辅料协会联合北京培优创新医药生物科技有限公司共同主办“药包材药用辅料关联审评审批政策实施和化药注射剂质量再评价研讨会”的通知发出后，已不断收到各单位积极报名参会的信息，现将参会费用的缴纳方式通知如下：</w:t>
      </w:r>
    </w:p>
    <w:p>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1、银行汇款：</w:t>
      </w:r>
    </w:p>
    <w:p>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开户名：北京培优创新医药生物科技有限公司</w:t>
      </w:r>
    </w:p>
    <w:p>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开户行：建设银行北京马莲道支行</w:t>
      </w:r>
    </w:p>
    <w:p>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账号：1105 0167 0041 0000 0038</w:t>
      </w:r>
    </w:p>
    <w:p>
      <w:pPr>
        <w:ind w:firstLine="640" w:firstLineChars="200"/>
        <w:rPr>
          <w:rFonts w:ascii="Times New Roman" w:hAnsi="Times New Roman" w:eastAsia="黑体" w:cs="Times New Roman"/>
          <w:sz w:val="32"/>
          <w:szCs w:val="32"/>
        </w:rPr>
      </w:pPr>
      <w:r>
        <w:rPr>
          <w:rFonts w:hint="eastAsia" w:ascii="Times New Roman" w:hAnsi="Times New Roman" w:eastAsia="仿宋" w:cs="Times New Roman"/>
          <w:sz w:val="32"/>
          <w:szCs w:val="32"/>
        </w:rPr>
        <w:t>留言：12月培优研讨会</w:t>
      </w:r>
    </w:p>
    <w:p>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2、现金缴纳：报到现场缴纳</w:t>
      </w:r>
    </w:p>
    <w:p>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3、报名联系人</w:t>
      </w:r>
    </w:p>
    <w:p>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杨文元（协会）：13905167868</w:t>
      </w:r>
    </w:p>
    <w:p>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杨海平（协会）：13951662979</w:t>
      </w:r>
    </w:p>
    <w:p>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王</w:t>
      </w:r>
      <w:r>
        <w:rPr>
          <w:rFonts w:hint="eastAsia" w:ascii="Times New Roman" w:hAnsi="Times New Roman" w:eastAsia="仿宋" w:cs="Times New Roman"/>
          <w:sz w:val="32"/>
          <w:szCs w:val="32"/>
        </w:rPr>
        <w:tab/>
      </w:r>
      <w:r>
        <w:rPr>
          <w:rFonts w:hint="eastAsia" w:ascii="Times New Roman" w:hAnsi="Times New Roman" w:eastAsia="仿宋" w:cs="Times New Roman"/>
          <w:sz w:val="32"/>
          <w:szCs w:val="32"/>
        </w:rPr>
        <w:t>睿（培优）：186125131339</w:t>
      </w:r>
    </w:p>
    <w:p>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刘洪跃（培优）：18801001719</w:t>
      </w:r>
    </w:p>
    <w:p>
      <w:pPr>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 xml:space="preserve">                     </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ab/>
      </w:r>
      <w:r>
        <w:rPr>
          <w:rFonts w:hint="eastAsia" w:ascii="Times New Roman" w:hAnsi="Times New Roman" w:eastAsia="仿宋" w:cs="Times New Roman"/>
          <w:sz w:val="32"/>
          <w:szCs w:val="32"/>
        </w:rPr>
        <w:tab/>
      </w:r>
      <w:r>
        <w:rPr>
          <w:rFonts w:hint="eastAsia" w:ascii="Times New Roman" w:hAnsi="Times New Roman" w:eastAsia="仿宋" w:cs="Times New Roman"/>
          <w:sz w:val="32"/>
          <w:szCs w:val="32"/>
        </w:rPr>
        <w:tab/>
      </w:r>
      <w:r>
        <w:rPr>
          <w:rFonts w:hint="eastAsia" w:ascii="Times New Roman" w:hAnsi="Times New Roman" w:eastAsia="仿宋" w:cs="Times New Roman"/>
          <w:sz w:val="32"/>
          <w:szCs w:val="32"/>
        </w:rPr>
        <w:tab/>
      </w:r>
      <w:r>
        <w:rPr>
          <w:rFonts w:hint="eastAsia" w:ascii="Times New Roman" w:hAnsi="Times New Roman" w:eastAsia="仿宋" w:cs="Times New Roman"/>
          <w:sz w:val="32"/>
          <w:szCs w:val="32"/>
        </w:rPr>
        <w:tab/>
      </w:r>
      <w:r>
        <w:rPr>
          <w:rFonts w:hint="eastAsia" w:ascii="Times New Roman" w:hAnsi="Times New Roman" w:eastAsia="仿宋" w:cs="Times New Roman"/>
          <w:sz w:val="32"/>
          <w:szCs w:val="32"/>
        </w:rPr>
        <w:tab/>
      </w:r>
      <w:r>
        <w:rPr>
          <w:rFonts w:hint="eastAsia" w:ascii="Times New Roman" w:hAnsi="Times New Roman" w:eastAsia="仿宋" w:cs="Times New Roman"/>
          <w:sz w:val="32"/>
          <w:szCs w:val="32"/>
        </w:rPr>
        <w:tab/>
      </w:r>
      <w:r>
        <w:rPr>
          <w:rFonts w:hint="eastAsia" w:ascii="Times New Roman" w:hAnsi="Times New Roman" w:eastAsia="仿宋" w:cs="Times New Roman"/>
          <w:sz w:val="32"/>
          <w:szCs w:val="32"/>
        </w:rPr>
        <w:tab/>
      </w:r>
      <w:r>
        <w:rPr>
          <w:rFonts w:hint="eastAsia" w:ascii="Times New Roman" w:hAnsi="Times New Roman" w:eastAsia="仿宋" w:cs="Times New Roman"/>
          <w:sz w:val="32"/>
          <w:szCs w:val="32"/>
        </w:rPr>
        <w:t xml:space="preserve"> 江苏省医药包装药用辅料协会</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                         二0一七年十一月十五日</w:t>
      </w:r>
    </w:p>
    <w:p>
      <w:pPr>
        <w:spacing w:line="600" w:lineRule="exact"/>
        <w:rPr>
          <w:rFonts w:ascii="仿宋" w:hAnsi="仿宋" w:eastAsia="仿宋" w:cs="仿宋"/>
          <w:b/>
          <w:bCs/>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nhideWhenUsed/>
    <w:uiPriority w:val="1"/>
  </w:style>
  <w:style w:type="paragraph" w:styleId="2">
    <w:name w:val="Balloon Text"/>
    <w:basedOn w:val="1"/>
    <w:link w:val="8"/>
    <w:uiPriority w:val="0"/>
    <w:rPr>
      <w:sz w:val="18"/>
      <w:szCs w:val="18"/>
    </w:r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4"/>
    <w:qFormat/>
    <w:uiPriority w:val="0"/>
    <w:rPr>
      <w:kern w:val="2"/>
      <w:sz w:val="18"/>
      <w:szCs w:val="18"/>
    </w:rPr>
  </w:style>
  <w:style w:type="character" w:customStyle="1" w:styleId="7">
    <w:name w:val="页脚 Char"/>
    <w:basedOn w:val="5"/>
    <w:link w:val="3"/>
    <w:qFormat/>
    <w:uiPriority w:val="0"/>
    <w:rPr>
      <w:kern w:val="2"/>
      <w:sz w:val="18"/>
      <w:szCs w:val="18"/>
    </w:rPr>
  </w:style>
  <w:style w:type="character" w:customStyle="1" w:styleId="8">
    <w:name w:val="批注框文本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64</Words>
  <Characters>369</Characters>
  <Lines>3</Lines>
  <Paragraphs>1</Paragraphs>
  <TotalTime>0</TotalTime>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2017-11-10T00:44:00Z</dcterms:created>
  <dc:creator>洋</dc:creator>
  <cp:lastModifiedBy>Administrator</cp:lastModifiedBy>
  <cp:lastPrinted>2017-11-10T04:30:00Z</cp:lastPrinted>
  <dcterms:modified xsi:type="dcterms:W3CDTF">2017-11-15T06:19:04Z</dcterms:modified>
  <dc:title>关于召开江苏省医药包装协会第五届一次会议暨药品包装及药用辅料技术研讨会的通知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