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rPr>
          <w:rFonts w:ascii="仿宋" w:hAnsi="仿宋" w:eastAsia="仿宋" w:cs="仿宋"/>
          <w:b/>
          <w:bCs/>
          <w:color w:val="000000"/>
          <w:sz w:val="32"/>
          <w:szCs w:val="32"/>
        </w:rPr>
      </w:pPr>
    </w:p>
    <w:p>
      <w:pPr>
        <w:spacing w:line="600" w:lineRule="exact"/>
        <w:rPr>
          <w:rFonts w:ascii="仿宋" w:hAnsi="仿宋" w:eastAsia="仿宋" w:cs="仿宋"/>
          <w:b/>
          <w:bCs/>
          <w:color w:val="000000"/>
          <w:sz w:val="32"/>
          <w:szCs w:val="32"/>
        </w:rPr>
      </w:pPr>
      <w:r>
        <w:rPr>
          <w:rFonts w:hint="eastAsia" w:ascii="仿宋" w:hAnsi="仿宋" w:eastAsia="仿宋" w:cs="仿宋"/>
          <w:b/>
          <w:bCs/>
          <w:color w:val="000000"/>
          <w:sz w:val="32"/>
          <w:szCs w:val="32"/>
        </w:rPr>
        <w:t>附件：</w:t>
      </w:r>
    </w:p>
    <w:p>
      <w:pPr>
        <w:spacing w:line="600" w:lineRule="exact"/>
        <w:jc w:val="center"/>
        <w:rPr>
          <w:rFonts w:ascii="宋体" w:hAnsi="宋体" w:eastAsia="宋体" w:cs="宋体"/>
          <w:b/>
          <w:bCs/>
          <w:color w:val="000000"/>
          <w:sz w:val="44"/>
          <w:szCs w:val="44"/>
        </w:rPr>
      </w:pPr>
      <w:r>
        <w:rPr>
          <w:rFonts w:hint="eastAsia" w:ascii="宋体" w:hAnsi="宋体" w:eastAsia="宋体" w:cs="宋体"/>
          <w:b/>
          <w:bCs/>
          <w:color w:val="000000"/>
          <w:sz w:val="44"/>
          <w:szCs w:val="44"/>
        </w:rPr>
        <w:t xml:space="preserve"> </w:t>
      </w:r>
      <w:bookmarkStart w:id="0" w:name="_GoBack"/>
      <w:r>
        <w:rPr>
          <w:rFonts w:hint="eastAsia" w:ascii="宋体" w:hAnsi="宋体" w:eastAsia="宋体" w:cs="宋体"/>
          <w:b/>
          <w:bCs/>
          <w:color w:val="000000"/>
          <w:sz w:val="44"/>
          <w:szCs w:val="44"/>
        </w:rPr>
        <w:t>回  执</w:t>
      </w:r>
    </w:p>
    <w:bookmarkEnd w:id="0"/>
    <w:p>
      <w:pPr>
        <w:spacing w:line="400" w:lineRule="exact"/>
        <w:jc w:val="center"/>
        <w:rPr>
          <w:rFonts w:ascii="仿宋" w:hAnsi="仿宋" w:eastAsia="仿宋" w:cs="仿宋"/>
          <w:b/>
          <w:bCs/>
          <w:color w:val="000000"/>
          <w:sz w:val="32"/>
          <w:szCs w:val="32"/>
        </w:rPr>
      </w:pPr>
    </w:p>
    <w:tbl>
      <w:tblPr>
        <w:tblW w:w="8680"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717"/>
        <w:gridCol w:w="2623"/>
        <w:gridCol w:w="1664"/>
        <w:gridCol w:w="2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940" w:hRule="atLeast"/>
          <w:jc w:val="center"/>
        </w:trPr>
        <w:tc>
          <w:tcPr>
            <w:tcW w:w="1717" w:type="dxa"/>
            <w:vAlign w:val="center"/>
          </w:tcPr>
          <w:p>
            <w:pPr>
              <w:spacing w:line="60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单    位</w:t>
            </w:r>
          </w:p>
        </w:tc>
        <w:tc>
          <w:tcPr>
            <w:tcW w:w="6963" w:type="dxa"/>
            <w:gridSpan w:val="3"/>
            <w:vAlign w:val="top"/>
          </w:tcPr>
          <w:p>
            <w:pPr>
              <w:spacing w:line="600" w:lineRule="exact"/>
              <w:rPr>
                <w:rFonts w:ascii="仿宋" w:hAnsi="仿宋" w:eastAsia="仿宋" w:cs="仿宋"/>
                <w:b/>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971" w:hRule="atLeast"/>
          <w:jc w:val="center"/>
        </w:trPr>
        <w:tc>
          <w:tcPr>
            <w:tcW w:w="1717" w:type="dxa"/>
            <w:vMerge w:val="restart"/>
            <w:vAlign w:val="center"/>
          </w:tcPr>
          <w:p>
            <w:pPr>
              <w:spacing w:line="60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姓    名</w:t>
            </w:r>
          </w:p>
        </w:tc>
        <w:tc>
          <w:tcPr>
            <w:tcW w:w="2623" w:type="dxa"/>
            <w:vAlign w:val="center"/>
          </w:tcPr>
          <w:p>
            <w:pPr>
              <w:spacing w:line="600" w:lineRule="exact"/>
              <w:rPr>
                <w:rFonts w:ascii="仿宋" w:hAnsi="仿宋" w:eastAsia="仿宋" w:cs="仿宋"/>
                <w:b/>
                <w:bCs/>
                <w:color w:val="000000"/>
                <w:sz w:val="32"/>
                <w:szCs w:val="32"/>
              </w:rPr>
            </w:pPr>
          </w:p>
        </w:tc>
        <w:tc>
          <w:tcPr>
            <w:tcW w:w="1664" w:type="dxa"/>
            <w:vMerge w:val="restart"/>
            <w:vAlign w:val="center"/>
          </w:tcPr>
          <w:p>
            <w:pPr>
              <w:spacing w:line="60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职  务</w:t>
            </w:r>
          </w:p>
          <w:p>
            <w:pPr>
              <w:spacing w:line="60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职  称</w:t>
            </w:r>
          </w:p>
        </w:tc>
        <w:tc>
          <w:tcPr>
            <w:tcW w:w="2676" w:type="dxa"/>
            <w:vAlign w:val="top"/>
          </w:tcPr>
          <w:p>
            <w:pPr>
              <w:spacing w:line="600" w:lineRule="exact"/>
              <w:rPr>
                <w:rFonts w:ascii="仿宋" w:hAnsi="仿宋" w:eastAsia="仿宋" w:cs="仿宋"/>
                <w:b/>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940" w:hRule="atLeast"/>
          <w:jc w:val="center"/>
        </w:trPr>
        <w:tc>
          <w:tcPr>
            <w:tcW w:w="1717" w:type="dxa"/>
            <w:vMerge w:val="continue"/>
            <w:vAlign w:val="center"/>
          </w:tcPr>
          <w:p>
            <w:pPr>
              <w:spacing w:line="600" w:lineRule="exact"/>
              <w:jc w:val="center"/>
              <w:rPr>
                <w:rFonts w:ascii="仿宋" w:hAnsi="仿宋" w:eastAsia="仿宋" w:cs="仿宋"/>
                <w:b/>
                <w:bCs/>
                <w:color w:val="000000"/>
                <w:sz w:val="32"/>
                <w:szCs w:val="32"/>
              </w:rPr>
            </w:pPr>
          </w:p>
        </w:tc>
        <w:tc>
          <w:tcPr>
            <w:tcW w:w="2623" w:type="dxa"/>
            <w:vAlign w:val="center"/>
          </w:tcPr>
          <w:p>
            <w:pPr>
              <w:spacing w:line="600" w:lineRule="exact"/>
              <w:rPr>
                <w:rFonts w:ascii="仿宋" w:hAnsi="仿宋" w:eastAsia="仿宋" w:cs="仿宋"/>
                <w:b/>
                <w:bCs/>
                <w:color w:val="000000"/>
                <w:sz w:val="32"/>
                <w:szCs w:val="32"/>
              </w:rPr>
            </w:pPr>
          </w:p>
        </w:tc>
        <w:tc>
          <w:tcPr>
            <w:tcW w:w="1664" w:type="dxa"/>
            <w:vMerge w:val="continue"/>
            <w:vAlign w:val="center"/>
          </w:tcPr>
          <w:p>
            <w:pPr>
              <w:spacing w:line="600" w:lineRule="exact"/>
              <w:jc w:val="center"/>
              <w:rPr>
                <w:rFonts w:ascii="仿宋" w:hAnsi="仿宋" w:eastAsia="仿宋" w:cs="仿宋"/>
                <w:b/>
                <w:bCs/>
                <w:color w:val="000000"/>
                <w:sz w:val="32"/>
                <w:szCs w:val="32"/>
              </w:rPr>
            </w:pPr>
          </w:p>
        </w:tc>
        <w:tc>
          <w:tcPr>
            <w:tcW w:w="2676" w:type="dxa"/>
            <w:vAlign w:val="top"/>
          </w:tcPr>
          <w:p>
            <w:pPr>
              <w:spacing w:line="600" w:lineRule="exact"/>
              <w:rPr>
                <w:rFonts w:ascii="仿宋" w:hAnsi="仿宋" w:eastAsia="仿宋" w:cs="仿宋"/>
                <w:b/>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0" w:hRule="atLeast"/>
          <w:jc w:val="center"/>
        </w:trPr>
        <w:tc>
          <w:tcPr>
            <w:tcW w:w="1717" w:type="dxa"/>
            <w:vAlign w:val="center"/>
          </w:tcPr>
          <w:p>
            <w:pPr>
              <w:spacing w:line="60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电    话</w:t>
            </w:r>
          </w:p>
        </w:tc>
        <w:tc>
          <w:tcPr>
            <w:tcW w:w="6963" w:type="dxa"/>
            <w:gridSpan w:val="3"/>
            <w:vAlign w:val="center"/>
          </w:tcPr>
          <w:p>
            <w:pPr>
              <w:spacing w:line="600" w:lineRule="exact"/>
              <w:rPr>
                <w:rFonts w:ascii="仿宋" w:hAnsi="仿宋" w:eastAsia="仿宋" w:cs="仿宋"/>
                <w:b/>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026" w:hRule="atLeast"/>
          <w:jc w:val="center"/>
        </w:trPr>
        <w:tc>
          <w:tcPr>
            <w:tcW w:w="8680" w:type="dxa"/>
            <w:gridSpan w:val="4"/>
            <w:vAlign w:val="top"/>
          </w:tcPr>
          <w:p>
            <w:pPr>
              <w:spacing w:line="600" w:lineRule="exact"/>
              <w:rPr>
                <w:rFonts w:ascii="仿宋" w:hAnsi="仿宋" w:eastAsia="仿宋" w:cs="仿宋"/>
                <w:b/>
                <w:bCs/>
                <w:color w:val="000000"/>
                <w:sz w:val="32"/>
                <w:szCs w:val="32"/>
              </w:rPr>
            </w:pPr>
            <w:r>
              <w:rPr>
                <w:rFonts w:hint="eastAsia" w:ascii="仿宋" w:hAnsi="仿宋" w:eastAsia="仿宋" w:cs="仿宋"/>
                <w:b/>
                <w:bCs/>
                <w:color w:val="000000"/>
                <w:sz w:val="32"/>
                <w:szCs w:val="32"/>
              </w:rPr>
              <w:t>有关说明：</w:t>
            </w:r>
          </w:p>
          <w:p>
            <w:pPr>
              <w:spacing w:line="600" w:lineRule="exact"/>
              <w:rPr>
                <w:rFonts w:ascii="仿宋" w:hAnsi="仿宋" w:eastAsia="仿宋" w:cs="仿宋"/>
                <w:b/>
                <w:bCs/>
                <w:color w:val="000000"/>
                <w:sz w:val="32"/>
                <w:szCs w:val="32"/>
              </w:rPr>
            </w:pPr>
          </w:p>
        </w:tc>
      </w:tr>
    </w:tbl>
    <w:p>
      <w:pPr>
        <w:rPr>
          <w:rFonts w:ascii="方正仿宋_GBK" w:hAnsi="方正仿宋_GBK" w:eastAsia="方正仿宋_GBK" w:cs="方正仿宋_GBK"/>
          <w:sz w:val="32"/>
          <w:szCs w:val="32"/>
        </w:rPr>
      </w:pPr>
    </w:p>
    <w:p>
      <w:pPr>
        <w:ind w:firstLine="640" w:firstLineChars="200"/>
        <w:jc w:val="left"/>
        <w:rPr>
          <w:rFonts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1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uiPriority w:val="1"/>
  </w:style>
  <w:style w:type="paragraph" w:styleId="2">
    <w:name w:val="Balloon Text"/>
    <w:basedOn w:val="1"/>
    <w:link w:val="8"/>
    <w:uiPriority w:val="0"/>
    <w:rPr>
      <w:sz w:val="18"/>
      <w:szCs w:val="18"/>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4"/>
    <w:qFormat/>
    <w:uiPriority w:val="0"/>
    <w:rPr>
      <w:kern w:val="2"/>
      <w:sz w:val="18"/>
      <w:szCs w:val="18"/>
    </w:rPr>
  </w:style>
  <w:style w:type="character" w:customStyle="1" w:styleId="7">
    <w:name w:val="页脚 Char"/>
    <w:basedOn w:val="5"/>
    <w:link w:val="3"/>
    <w:qFormat/>
    <w:uiPriority w:val="0"/>
    <w:rPr>
      <w:kern w:val="2"/>
      <w:sz w:val="18"/>
      <w:szCs w:val="18"/>
    </w:rPr>
  </w:style>
  <w:style w:type="character" w:customStyle="1" w:styleId="8">
    <w:name w:val="批注框文本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201</Words>
  <Characters>1222</Characters>
  <Lines>9</Lines>
  <Paragraphs>2</Paragraphs>
  <TotalTime>0</TotalTime>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2017-11-10T00:44:00Z</dcterms:created>
  <dc:creator>洋</dc:creator>
  <cp:lastModifiedBy>Administrator</cp:lastModifiedBy>
  <cp:lastPrinted>2017-11-10T04:30:00Z</cp:lastPrinted>
  <dcterms:modified xsi:type="dcterms:W3CDTF">2017-11-12T02:31:35Z</dcterms:modified>
  <dc:title>关于召开江苏省医药包装协会第五届一次会议暨药品包装及药用辅料技术研讨会的通知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